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8D1" w:rsidRPr="005468D1" w:rsidRDefault="005468D1" w:rsidP="005468D1">
      <w:pPr>
        <w:pStyle w:val="4"/>
        <w:jc w:val="center"/>
      </w:pPr>
      <w:bookmarkStart w:id="0" w:name="_GoBack"/>
      <w:bookmarkEnd w:id="0"/>
      <w:r w:rsidRPr="005468D1">
        <w:t>Постановление Правительства РФ от 26 февраля 2010 г. N 96</w:t>
      </w:r>
      <w:r w:rsidRPr="005468D1">
        <w:br/>
        <w:t>"Об антикоррупционной экспертизе нормативных правовых актов и проектов нормативных правовых актов"</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18"/>
          <w:szCs w:val="18"/>
          <w:lang w:eastAsia="ru-RU"/>
        </w:rPr>
      </w:pPr>
      <w:r w:rsidRPr="005468D1">
        <w:rPr>
          <w:rFonts w:ascii="Times New Roman" w:eastAsia="Times New Roman" w:hAnsi="Times New Roman" w:cs="Times New Roman"/>
          <w:b/>
          <w:bCs/>
          <w:sz w:val="18"/>
          <w:szCs w:val="18"/>
          <w:lang w:eastAsia="ru-RU"/>
        </w:rPr>
        <w:t>С изменениями и дополнениями от:</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18 декабря 2012 г., 27 марта, 27 ноября 2013 г., 30 января 2015 г.</w:t>
      </w:r>
    </w:p>
    <w:p w:rsidR="005468D1" w:rsidRPr="005468D1" w:rsidRDefault="005468D1" w:rsidP="005468D1">
      <w:pPr>
        <w:spacing w:after="0"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br/>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В соответствии с </w:t>
      </w:r>
      <w:hyperlink r:id="rId5" w:anchor="block_33" w:history="1">
        <w:r w:rsidRPr="005468D1">
          <w:rPr>
            <w:rFonts w:ascii="Times New Roman" w:eastAsia="Times New Roman" w:hAnsi="Times New Roman" w:cs="Times New Roman"/>
            <w:color w:val="0000FF"/>
            <w:sz w:val="24"/>
            <w:szCs w:val="24"/>
            <w:u w:val="single"/>
            <w:lang w:eastAsia="ru-RU"/>
          </w:rPr>
          <w:t>Федеральным законом</w:t>
        </w:r>
      </w:hyperlink>
      <w:r w:rsidRPr="005468D1">
        <w:rPr>
          <w:rFonts w:ascii="Times New Roman" w:eastAsia="Times New Roman" w:hAnsi="Times New Roman" w:cs="Times New Roman"/>
          <w:sz w:val="24"/>
          <w:szCs w:val="24"/>
          <w:lang w:eastAsia="ru-RU"/>
        </w:rPr>
        <w:t xml:space="preserve"> "Об антикоррупционной экспертизе нормативных правовых актов и проектов нормативных правовых актов" Правительство Российской Федерации постановляет:</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1. Утвердить прилагаемые:</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6" w:anchor="block_1000" w:history="1">
        <w:r w:rsidR="005468D1" w:rsidRPr="005468D1">
          <w:rPr>
            <w:rFonts w:ascii="Times New Roman" w:eastAsia="Times New Roman" w:hAnsi="Times New Roman" w:cs="Times New Roman"/>
            <w:color w:val="0000FF"/>
            <w:sz w:val="24"/>
            <w:szCs w:val="24"/>
            <w:u w:val="single"/>
            <w:lang w:eastAsia="ru-RU"/>
          </w:rPr>
          <w:t>Правила</w:t>
        </w:r>
      </w:hyperlink>
      <w:r w:rsidR="005468D1" w:rsidRPr="005468D1">
        <w:rPr>
          <w:rFonts w:ascii="Times New Roman" w:eastAsia="Times New Roman" w:hAnsi="Times New Roman" w:cs="Times New Roman"/>
          <w:sz w:val="24"/>
          <w:szCs w:val="24"/>
          <w:lang w:eastAsia="ru-RU"/>
        </w:rPr>
        <w:t xml:space="preserve"> проведения антикоррупционной экспертизы нормативных правовых актов и проектов нормативных правовых актов;</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7" w:anchor="block_2000" w:history="1">
        <w:r w:rsidR="005468D1" w:rsidRPr="005468D1">
          <w:rPr>
            <w:rFonts w:ascii="Times New Roman" w:eastAsia="Times New Roman" w:hAnsi="Times New Roman" w:cs="Times New Roman"/>
            <w:color w:val="0000FF"/>
            <w:sz w:val="24"/>
            <w:szCs w:val="24"/>
            <w:u w:val="single"/>
            <w:lang w:eastAsia="ru-RU"/>
          </w:rPr>
          <w:t>методику</w:t>
        </w:r>
      </w:hyperlink>
      <w:r w:rsidR="005468D1" w:rsidRPr="005468D1">
        <w:rPr>
          <w:rFonts w:ascii="Times New Roman" w:eastAsia="Times New Roman" w:hAnsi="Times New Roman" w:cs="Times New Roman"/>
          <w:sz w:val="24"/>
          <w:szCs w:val="24"/>
          <w:lang w:eastAsia="ru-RU"/>
        </w:rPr>
        <w:t xml:space="preserve"> проведения антикоррупционной экспертизы нормативных правовых актов и проектов нормативных правовых актов.</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2. Признать утратившими силу:</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8" w:history="1">
        <w:r w:rsidR="005468D1" w:rsidRPr="005468D1">
          <w:rPr>
            <w:rFonts w:ascii="Times New Roman" w:eastAsia="Times New Roman" w:hAnsi="Times New Roman" w:cs="Times New Roman"/>
            <w:color w:val="0000FF"/>
            <w:sz w:val="24"/>
            <w:szCs w:val="24"/>
            <w:u w:val="single"/>
            <w:lang w:eastAsia="ru-RU"/>
          </w:rPr>
          <w:t>постановление</w:t>
        </w:r>
      </w:hyperlink>
      <w:r w:rsidR="005468D1" w:rsidRPr="005468D1">
        <w:rPr>
          <w:rFonts w:ascii="Times New Roman" w:eastAsia="Times New Roman" w:hAnsi="Times New Roman" w:cs="Times New Roman"/>
          <w:sz w:val="24"/>
          <w:szCs w:val="24"/>
          <w:lang w:eastAsia="ru-RU"/>
        </w:rPr>
        <w:t xml:space="preserve"> Правительства Российской Федерации от 5 марта 2009 г. N 195 "Об утверждении Правил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(Собрание законодательства Российской Федерации, 2009, N 10, ст. 1240);</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9" w:history="1">
        <w:r w:rsidR="005468D1" w:rsidRPr="005468D1">
          <w:rPr>
            <w:rFonts w:ascii="Times New Roman" w:eastAsia="Times New Roman" w:hAnsi="Times New Roman" w:cs="Times New Roman"/>
            <w:color w:val="0000FF"/>
            <w:sz w:val="24"/>
            <w:szCs w:val="24"/>
            <w:u w:val="single"/>
            <w:lang w:eastAsia="ru-RU"/>
          </w:rPr>
          <w:t>постановление</w:t>
        </w:r>
      </w:hyperlink>
      <w:r w:rsidR="005468D1" w:rsidRPr="005468D1">
        <w:rPr>
          <w:rFonts w:ascii="Times New Roman" w:eastAsia="Times New Roman" w:hAnsi="Times New Roman" w:cs="Times New Roman"/>
          <w:sz w:val="24"/>
          <w:szCs w:val="24"/>
          <w:lang w:eastAsia="ru-RU"/>
        </w:rPr>
        <w:t xml:space="preserve"> Правительства Российской Федерации от 5 марта 2009 г. N 196 "Об утверждении методики проведения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(Собрание законодательства Российской Федерации, 2009, N 10, ст. 1241).</w:t>
      </w:r>
    </w:p>
    <w:p w:rsidR="005468D1" w:rsidRPr="005468D1" w:rsidRDefault="005468D1" w:rsidP="005468D1">
      <w:pPr>
        <w:spacing w:after="0" w:line="240" w:lineRule="auto"/>
        <w:rPr>
          <w:rFonts w:ascii="Times New Roman" w:eastAsia="Times New Roman" w:hAnsi="Times New Roman" w:cs="Times New Roman"/>
          <w:sz w:val="24"/>
          <w:szCs w:val="24"/>
          <w:lang w:eastAsia="ru-RU"/>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6281"/>
        <w:gridCol w:w="3164"/>
      </w:tblGrid>
      <w:tr w:rsidR="005468D1" w:rsidRPr="005468D1" w:rsidTr="005468D1">
        <w:trPr>
          <w:tblCellSpacing w:w="15" w:type="dxa"/>
        </w:trPr>
        <w:tc>
          <w:tcPr>
            <w:tcW w:w="3300" w:type="pct"/>
            <w:vAlign w:val="bottom"/>
            <w:hideMark/>
          </w:tcPr>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Председатель Правительства</w:t>
            </w:r>
            <w:r w:rsidRPr="005468D1">
              <w:rPr>
                <w:rFonts w:ascii="Times New Roman" w:eastAsia="Times New Roman" w:hAnsi="Times New Roman" w:cs="Times New Roman"/>
                <w:sz w:val="24"/>
                <w:szCs w:val="24"/>
                <w:lang w:eastAsia="ru-RU"/>
              </w:rPr>
              <w:br/>
              <w:t>Российской Федерации</w:t>
            </w:r>
          </w:p>
        </w:tc>
        <w:tc>
          <w:tcPr>
            <w:tcW w:w="1650" w:type="pct"/>
            <w:vAlign w:val="bottom"/>
            <w:hideMark/>
          </w:tcPr>
          <w:p w:rsidR="005468D1" w:rsidRPr="005468D1" w:rsidRDefault="005468D1" w:rsidP="005468D1">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В. Путин</w:t>
            </w:r>
          </w:p>
        </w:tc>
      </w:tr>
    </w:tbl>
    <w:p w:rsidR="005468D1" w:rsidRPr="005468D1" w:rsidRDefault="005468D1" w:rsidP="005468D1">
      <w:pPr>
        <w:spacing w:after="0"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br/>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Москва</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26 февраля 2010 г.</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N 96</w:t>
      </w:r>
    </w:p>
    <w:p w:rsidR="005468D1" w:rsidRPr="005468D1" w:rsidRDefault="005468D1" w:rsidP="005468D1">
      <w:pPr>
        <w:spacing w:after="0" w:line="240" w:lineRule="auto"/>
        <w:rPr>
          <w:rFonts w:ascii="Times New Roman" w:eastAsia="Times New Roman" w:hAnsi="Times New Roman" w:cs="Times New Roman"/>
          <w:sz w:val="24"/>
          <w:szCs w:val="24"/>
          <w:lang w:eastAsia="ru-RU"/>
        </w:rPr>
      </w:pP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lastRenderedPageBreak/>
        <w:t>Правила</w:t>
      </w:r>
      <w:r w:rsidRPr="005468D1">
        <w:rPr>
          <w:rFonts w:ascii="Times New Roman" w:eastAsia="Times New Roman" w:hAnsi="Times New Roman" w:cs="Times New Roman"/>
          <w:sz w:val="24"/>
          <w:szCs w:val="24"/>
          <w:lang w:eastAsia="ru-RU"/>
        </w:rPr>
        <w:br/>
        <w:t>проведения антикоррупционной экспертизы нормативных правовых актов и проектов нормативных правовых актов</w:t>
      </w:r>
      <w:r w:rsidRPr="005468D1">
        <w:rPr>
          <w:rFonts w:ascii="Times New Roman" w:eastAsia="Times New Roman" w:hAnsi="Times New Roman" w:cs="Times New Roman"/>
          <w:sz w:val="24"/>
          <w:szCs w:val="24"/>
          <w:lang w:eastAsia="ru-RU"/>
        </w:rPr>
        <w:br/>
        <w:t xml:space="preserve">(утв. </w:t>
      </w:r>
      <w:hyperlink r:id="rId10" w:history="1">
        <w:r w:rsidRPr="005468D1">
          <w:rPr>
            <w:rFonts w:ascii="Times New Roman" w:eastAsia="Times New Roman" w:hAnsi="Times New Roman" w:cs="Times New Roman"/>
            <w:color w:val="0000FF"/>
            <w:sz w:val="24"/>
            <w:szCs w:val="24"/>
            <w:u w:val="single"/>
            <w:lang w:eastAsia="ru-RU"/>
          </w:rPr>
          <w:t>постановлением</w:t>
        </w:r>
      </w:hyperlink>
      <w:r w:rsidRPr="005468D1">
        <w:rPr>
          <w:rFonts w:ascii="Times New Roman" w:eastAsia="Times New Roman" w:hAnsi="Times New Roman" w:cs="Times New Roman"/>
          <w:sz w:val="24"/>
          <w:szCs w:val="24"/>
          <w:lang w:eastAsia="ru-RU"/>
        </w:rPr>
        <w:t xml:space="preserve"> Правительства РФ от 26 февраля 2010 г. N 96)</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С изменениями и дополнениями от:</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18 декабря 2012 г., 27 марта, 27 ноября 2013 г.</w:t>
      </w:r>
    </w:p>
    <w:p w:rsidR="005468D1" w:rsidRPr="005468D1" w:rsidRDefault="005468D1" w:rsidP="005468D1">
      <w:pPr>
        <w:spacing w:after="0" w:line="240" w:lineRule="auto"/>
        <w:rPr>
          <w:rFonts w:ascii="Times New Roman" w:eastAsia="Times New Roman" w:hAnsi="Times New Roman" w:cs="Times New Roman"/>
          <w:sz w:val="24"/>
          <w:szCs w:val="24"/>
          <w:lang w:eastAsia="ru-RU"/>
        </w:rPr>
      </w:pP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1. Настоящие Правила определяют порядок проведения антикоррупционной экспертизы нормативных правовых актов и проектов нормативных правовых актов, осуществляемой Министерством юстиции Российской Федерации, и независимой антикоррупционной экспертизы нормативных правовых актов и проектов нормативных правовых актов в целях выявления в них </w:t>
      </w:r>
      <w:proofErr w:type="spellStart"/>
      <w:r w:rsidRPr="005468D1">
        <w:rPr>
          <w:rFonts w:ascii="Times New Roman" w:eastAsia="Times New Roman" w:hAnsi="Times New Roman" w:cs="Times New Roman"/>
          <w:sz w:val="24"/>
          <w:szCs w:val="24"/>
          <w:lang w:eastAsia="ru-RU"/>
        </w:rPr>
        <w:t>коррупциогенных</w:t>
      </w:r>
      <w:proofErr w:type="spellEnd"/>
      <w:r w:rsidRPr="005468D1">
        <w:rPr>
          <w:rFonts w:ascii="Times New Roman" w:eastAsia="Times New Roman" w:hAnsi="Times New Roman" w:cs="Times New Roman"/>
          <w:sz w:val="24"/>
          <w:szCs w:val="24"/>
          <w:lang w:eastAsia="ru-RU"/>
        </w:rPr>
        <w:t xml:space="preserve"> факторов и их последующего устранения.</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ГАРАНТ:</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См. также </w:t>
      </w:r>
      <w:hyperlink r:id="rId11" w:history="1">
        <w:r w:rsidRPr="005468D1">
          <w:rPr>
            <w:rFonts w:ascii="Times New Roman" w:eastAsia="Times New Roman" w:hAnsi="Times New Roman" w:cs="Times New Roman"/>
            <w:color w:val="0000FF"/>
            <w:sz w:val="24"/>
            <w:szCs w:val="24"/>
            <w:u w:val="single"/>
            <w:lang w:eastAsia="ru-RU"/>
          </w:rPr>
          <w:t>постановление</w:t>
        </w:r>
      </w:hyperlink>
      <w:r w:rsidRPr="005468D1">
        <w:rPr>
          <w:rFonts w:ascii="Times New Roman" w:eastAsia="Times New Roman" w:hAnsi="Times New Roman" w:cs="Times New Roman"/>
          <w:sz w:val="24"/>
          <w:szCs w:val="24"/>
          <w:lang w:eastAsia="ru-RU"/>
        </w:rPr>
        <w:t xml:space="preserve"> Правительства РФ от 29 июля 2011 г. N 633 об экспертизе нормативных правовых актов федеральных органов исполнительной власти в целях выявления в них положений, необоснованно затрудняющих ведение предпринимательской и инвестиционной деятельности</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2. Министерство юстиции Российской Федерации проводит антикоррупционную экспертизу в соответствии с </w:t>
      </w:r>
      <w:hyperlink r:id="rId12" w:anchor="block_2000" w:history="1">
        <w:r w:rsidRPr="005468D1">
          <w:rPr>
            <w:rFonts w:ascii="Times New Roman" w:eastAsia="Times New Roman" w:hAnsi="Times New Roman" w:cs="Times New Roman"/>
            <w:color w:val="0000FF"/>
            <w:sz w:val="24"/>
            <w:szCs w:val="24"/>
            <w:u w:val="single"/>
            <w:lang w:eastAsia="ru-RU"/>
          </w:rPr>
          <w:t>методикой</w:t>
        </w:r>
      </w:hyperlink>
      <w:r w:rsidRPr="005468D1">
        <w:rPr>
          <w:rFonts w:ascii="Times New Roman" w:eastAsia="Times New Roman" w:hAnsi="Times New Roman" w:cs="Times New Roman"/>
          <w:sz w:val="24"/>
          <w:szCs w:val="24"/>
          <w:lang w:eastAsia="ru-RU"/>
        </w:rPr>
        <w:t xml:space="preserve"> проведения антикоррупционной экспертизы нормативных правовых актов и проектов нормативных правовых актов, утвержденной </w:t>
      </w:r>
      <w:hyperlink r:id="rId13" w:history="1">
        <w:r w:rsidRPr="005468D1">
          <w:rPr>
            <w:rFonts w:ascii="Times New Roman" w:eastAsia="Times New Roman" w:hAnsi="Times New Roman" w:cs="Times New Roman"/>
            <w:color w:val="0000FF"/>
            <w:sz w:val="24"/>
            <w:szCs w:val="24"/>
            <w:u w:val="single"/>
            <w:lang w:eastAsia="ru-RU"/>
          </w:rPr>
          <w:t>постановлением</w:t>
        </w:r>
      </w:hyperlink>
      <w:r w:rsidRPr="005468D1">
        <w:rPr>
          <w:rFonts w:ascii="Times New Roman" w:eastAsia="Times New Roman" w:hAnsi="Times New Roman" w:cs="Times New Roman"/>
          <w:sz w:val="24"/>
          <w:szCs w:val="24"/>
          <w:lang w:eastAsia="ru-RU"/>
        </w:rPr>
        <w:t xml:space="preserve"> Правительства Российской Федерации от 26 февраля 2010 г. N 96, в отношении:</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а) проектов федеральных законов, проектов указов Президента Российской Федерации и проектов постановлений Правительства Российской Федерации, разрабатываемых федеральными органами исполнительной власти, иными государственными органами и организациями, - при проведении их правовой экспертизы;</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14" w:anchor="block_1002"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ноября 2013 г. N 1075 в подпункт "б" внесены изменения</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15" w:anchor="block_10022" w:history="1">
        <w:r w:rsidR="005468D1" w:rsidRPr="005468D1">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б) проектов поправок Правительства Российской Федерации к проектам федеральных законов, подготовленным федеральными органами исполнительной власти, иными государственными органами и организациями, - при проведении их правовой экспертизы;</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в)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а также уставов муниципальных образований и муниципальных правовых актов о внесении изменений в уставы муниципальных образований - при их государственной регистрации;</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lastRenderedPageBreak/>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16" w:anchor="block_41"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в подпункт "г" внесены изменения</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17" w:anchor="block_10024" w:history="1">
        <w:r w:rsidR="005468D1" w:rsidRPr="005468D1">
          <w:rPr>
            <w:rFonts w:ascii="Times New Roman" w:eastAsia="Times New Roman" w:hAnsi="Times New Roman" w:cs="Times New Roman"/>
            <w:color w:val="0000FF"/>
            <w:sz w:val="24"/>
            <w:szCs w:val="24"/>
            <w:u w:val="single"/>
            <w:lang w:eastAsia="ru-RU"/>
          </w:rPr>
          <w:t>См. текст подпункта в предыдущей редакции</w:t>
        </w:r>
      </w:hyperlink>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г) нормативных правовых актов субъектов Российской Федерации - при мониторинге их применения и внесении сведений в федеральный регистр нормативных правовых актов субъектов Российской Федерации.</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ГАРАНТ:</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См. </w:t>
      </w:r>
      <w:hyperlink r:id="rId18" w:anchor="block_23" w:history="1">
        <w:r w:rsidRPr="005468D1">
          <w:rPr>
            <w:rFonts w:ascii="Times New Roman" w:eastAsia="Times New Roman" w:hAnsi="Times New Roman" w:cs="Times New Roman"/>
            <w:color w:val="0000FF"/>
            <w:sz w:val="24"/>
            <w:szCs w:val="24"/>
            <w:u w:val="single"/>
            <w:lang w:eastAsia="ru-RU"/>
          </w:rPr>
          <w:t>Порядок</w:t>
        </w:r>
      </w:hyperlink>
      <w:r w:rsidRPr="005468D1">
        <w:rPr>
          <w:rFonts w:ascii="Times New Roman" w:eastAsia="Times New Roman" w:hAnsi="Times New Roman" w:cs="Times New Roman"/>
          <w:sz w:val="24"/>
          <w:szCs w:val="24"/>
          <w:lang w:eastAsia="ru-RU"/>
        </w:rPr>
        <w:t xml:space="preserve"> организации работы по проведению антикоррупционной экспертизы нормативных правовых актов, проектов нормативных правовых актов и иных документов структурными подразделениями Минюста России, утвержденный </w:t>
      </w:r>
      <w:hyperlink r:id="rId19" w:history="1">
        <w:r w:rsidRPr="005468D1">
          <w:rPr>
            <w:rFonts w:ascii="Times New Roman" w:eastAsia="Times New Roman" w:hAnsi="Times New Roman" w:cs="Times New Roman"/>
            <w:color w:val="0000FF"/>
            <w:sz w:val="24"/>
            <w:szCs w:val="24"/>
            <w:u w:val="single"/>
            <w:lang w:eastAsia="ru-RU"/>
          </w:rPr>
          <w:t>приказом</w:t>
        </w:r>
      </w:hyperlink>
      <w:r w:rsidRPr="005468D1">
        <w:rPr>
          <w:rFonts w:ascii="Times New Roman" w:eastAsia="Times New Roman" w:hAnsi="Times New Roman" w:cs="Times New Roman"/>
          <w:sz w:val="24"/>
          <w:szCs w:val="24"/>
          <w:lang w:eastAsia="ru-RU"/>
        </w:rPr>
        <w:t xml:space="preserve"> Минюста России от 4 октября 2013 г. N 187</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20" w:anchor="block_42"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пункт 3 изложен в новой редакции</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21" w:anchor="block_1003" w:history="1">
        <w:r w:rsidR="005468D1" w:rsidRPr="005468D1">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3. Результаты антикоррупционной экспертизы отражаются в заключении Министерства юстиции Российской Федерации по результатам правовой экспертизы либо в заключении Министерства юстиции Российской Федерации по форме, утверждаемой Министерством.</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22" w:anchor="block_20071"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30 января 2015 г. N 83 в пункт 3.1 внесены изменения, </w:t>
      </w:r>
      <w:hyperlink r:id="rId23" w:anchor="block_701" w:history="1">
        <w:r w:rsidR="005468D1" w:rsidRPr="005468D1">
          <w:rPr>
            <w:rFonts w:ascii="Times New Roman" w:eastAsia="Times New Roman" w:hAnsi="Times New Roman" w:cs="Times New Roman"/>
            <w:color w:val="0000FF"/>
            <w:sz w:val="24"/>
            <w:szCs w:val="24"/>
            <w:u w:val="single"/>
            <w:lang w:eastAsia="ru-RU"/>
          </w:rPr>
          <w:t>вступающие в силу</w:t>
        </w:r>
      </w:hyperlink>
      <w:r w:rsidR="005468D1" w:rsidRPr="005468D1">
        <w:rPr>
          <w:rFonts w:ascii="Times New Roman" w:eastAsia="Times New Roman" w:hAnsi="Times New Roman" w:cs="Times New Roman"/>
          <w:sz w:val="24"/>
          <w:szCs w:val="24"/>
          <w:lang w:eastAsia="ru-RU"/>
        </w:rPr>
        <w:t xml:space="preserve"> с 1 июля 2015 г.</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24" w:anchor="block_10031" w:history="1">
        <w:r w:rsidR="005468D1" w:rsidRPr="005468D1">
          <w:rPr>
            <w:rFonts w:ascii="Times New Roman" w:eastAsia="Times New Roman" w:hAnsi="Times New Roman" w:cs="Times New Roman"/>
            <w:color w:val="0000FF"/>
            <w:sz w:val="24"/>
            <w:szCs w:val="24"/>
            <w:u w:val="single"/>
            <w:lang w:eastAsia="ru-RU"/>
          </w:rPr>
          <w:t>См. текст пункта в будущей редакции</w:t>
        </w:r>
      </w:hyperlink>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25" w:anchor="block_43"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Правила дополнены пунктом 3.1</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3.1. Разногласия, возникающие при оценке </w:t>
      </w:r>
      <w:proofErr w:type="spellStart"/>
      <w:r w:rsidRPr="005468D1">
        <w:rPr>
          <w:rFonts w:ascii="Times New Roman" w:eastAsia="Times New Roman" w:hAnsi="Times New Roman" w:cs="Times New Roman"/>
          <w:sz w:val="24"/>
          <w:szCs w:val="24"/>
          <w:lang w:eastAsia="ru-RU"/>
        </w:rPr>
        <w:t>коррупциогенных</w:t>
      </w:r>
      <w:proofErr w:type="spellEnd"/>
      <w:r w:rsidRPr="005468D1">
        <w:rPr>
          <w:rFonts w:ascii="Times New Roman" w:eastAsia="Times New Roman" w:hAnsi="Times New Roman" w:cs="Times New Roman"/>
          <w:sz w:val="24"/>
          <w:szCs w:val="24"/>
          <w:lang w:eastAsia="ru-RU"/>
        </w:rPr>
        <w:t xml:space="preserve"> факторов, указанных в заключении Министерства юстиции Российской Федерации по результатам проведения экспертизы проектов нормативных правовых актов и документов, предусмотренных </w:t>
      </w:r>
      <w:hyperlink r:id="rId26" w:anchor="block_10021" w:history="1">
        <w:r w:rsidRPr="005468D1">
          <w:rPr>
            <w:rFonts w:ascii="Times New Roman" w:eastAsia="Times New Roman" w:hAnsi="Times New Roman" w:cs="Times New Roman"/>
            <w:color w:val="0000FF"/>
            <w:sz w:val="24"/>
            <w:szCs w:val="24"/>
            <w:u w:val="single"/>
            <w:lang w:eastAsia="ru-RU"/>
          </w:rPr>
          <w:t>подпунктами "а"</w:t>
        </w:r>
      </w:hyperlink>
      <w:r w:rsidRPr="005468D1">
        <w:rPr>
          <w:rFonts w:ascii="Times New Roman" w:eastAsia="Times New Roman" w:hAnsi="Times New Roman" w:cs="Times New Roman"/>
          <w:sz w:val="24"/>
          <w:szCs w:val="24"/>
          <w:lang w:eastAsia="ru-RU"/>
        </w:rPr>
        <w:t xml:space="preserve"> и </w:t>
      </w:r>
      <w:hyperlink r:id="rId27" w:anchor="block_10022" w:history="1">
        <w:r w:rsidRPr="005468D1">
          <w:rPr>
            <w:rFonts w:ascii="Times New Roman" w:eastAsia="Times New Roman" w:hAnsi="Times New Roman" w:cs="Times New Roman"/>
            <w:color w:val="0000FF"/>
            <w:sz w:val="24"/>
            <w:szCs w:val="24"/>
            <w:u w:val="single"/>
            <w:lang w:eastAsia="ru-RU"/>
          </w:rPr>
          <w:t>"б" пункта 2</w:t>
        </w:r>
      </w:hyperlink>
      <w:r w:rsidRPr="005468D1">
        <w:rPr>
          <w:rFonts w:ascii="Times New Roman" w:eastAsia="Times New Roman" w:hAnsi="Times New Roman" w:cs="Times New Roman"/>
          <w:sz w:val="24"/>
          <w:szCs w:val="24"/>
          <w:lang w:eastAsia="ru-RU"/>
        </w:rPr>
        <w:t xml:space="preserve"> настоящих Правил, разрешаются в порядке, установленном </w:t>
      </w:r>
      <w:hyperlink r:id="rId28" w:anchor="block_1066" w:history="1">
        <w:r w:rsidRPr="005468D1">
          <w:rPr>
            <w:rFonts w:ascii="Times New Roman" w:eastAsia="Times New Roman" w:hAnsi="Times New Roman" w:cs="Times New Roman"/>
            <w:color w:val="0000FF"/>
            <w:sz w:val="24"/>
            <w:szCs w:val="24"/>
            <w:u w:val="single"/>
            <w:lang w:eastAsia="ru-RU"/>
          </w:rPr>
          <w:t>Регламентом</w:t>
        </w:r>
      </w:hyperlink>
      <w:r w:rsidRPr="005468D1">
        <w:rPr>
          <w:rFonts w:ascii="Times New Roman" w:eastAsia="Times New Roman" w:hAnsi="Times New Roman" w:cs="Times New Roman"/>
          <w:sz w:val="24"/>
          <w:szCs w:val="24"/>
          <w:lang w:eastAsia="ru-RU"/>
        </w:rPr>
        <w:t xml:space="preserve"> Правительства Российской Федерации, утвержденным </w:t>
      </w:r>
      <w:hyperlink r:id="rId29" w:history="1">
        <w:r w:rsidRPr="005468D1">
          <w:rPr>
            <w:rFonts w:ascii="Times New Roman" w:eastAsia="Times New Roman" w:hAnsi="Times New Roman" w:cs="Times New Roman"/>
            <w:color w:val="0000FF"/>
            <w:sz w:val="24"/>
            <w:szCs w:val="24"/>
            <w:u w:val="single"/>
            <w:lang w:eastAsia="ru-RU"/>
          </w:rPr>
          <w:t>постановлением</w:t>
        </w:r>
      </w:hyperlink>
      <w:r w:rsidRPr="005468D1">
        <w:rPr>
          <w:rFonts w:ascii="Times New Roman" w:eastAsia="Times New Roman" w:hAnsi="Times New Roman" w:cs="Times New Roman"/>
          <w:sz w:val="24"/>
          <w:szCs w:val="24"/>
          <w:lang w:eastAsia="ru-RU"/>
        </w:rPr>
        <w:t xml:space="preserve"> Правительства Российской Федерации от 1 июня 2004 г. N 260, для рассмотрения неурегулированных разногласий по проектам актов, внесенным в Правительство Российской Федерации с разногласиями.</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Разногласия, возникающие при оценке </w:t>
      </w:r>
      <w:proofErr w:type="spellStart"/>
      <w:r w:rsidRPr="005468D1">
        <w:rPr>
          <w:rFonts w:ascii="Times New Roman" w:eastAsia="Times New Roman" w:hAnsi="Times New Roman" w:cs="Times New Roman"/>
          <w:sz w:val="24"/>
          <w:szCs w:val="24"/>
          <w:lang w:eastAsia="ru-RU"/>
        </w:rPr>
        <w:t>коррупциогенных</w:t>
      </w:r>
      <w:proofErr w:type="spellEnd"/>
      <w:r w:rsidRPr="005468D1">
        <w:rPr>
          <w:rFonts w:ascii="Times New Roman" w:eastAsia="Times New Roman" w:hAnsi="Times New Roman" w:cs="Times New Roman"/>
          <w:sz w:val="24"/>
          <w:szCs w:val="24"/>
          <w:lang w:eastAsia="ru-RU"/>
        </w:rPr>
        <w:t xml:space="preserve"> факторов, указанных в заключении Министерства юстиции Российской Федерации по результатам проведения экспертизы нормативных правовых актов федеральных органов исполнительной власти, иных государственных органов и организаций, затрагивающих права, свободы и </w:t>
      </w:r>
      <w:r w:rsidRPr="005468D1">
        <w:rPr>
          <w:rFonts w:ascii="Times New Roman" w:eastAsia="Times New Roman" w:hAnsi="Times New Roman" w:cs="Times New Roman"/>
          <w:sz w:val="24"/>
          <w:szCs w:val="24"/>
          <w:lang w:eastAsia="ru-RU"/>
        </w:rPr>
        <w:lastRenderedPageBreak/>
        <w:t xml:space="preserve">обязанности человека и гражданина, устанавливающих правовой статус организаций или имеющих межведомственный характер, разрешаются в порядке, установленном </w:t>
      </w:r>
      <w:hyperlink r:id="rId30" w:anchor="block_100311" w:history="1">
        <w:r w:rsidRPr="005468D1">
          <w:rPr>
            <w:rFonts w:ascii="Times New Roman" w:eastAsia="Times New Roman" w:hAnsi="Times New Roman" w:cs="Times New Roman"/>
            <w:color w:val="0000FF"/>
            <w:sz w:val="24"/>
            <w:szCs w:val="24"/>
            <w:u w:val="single"/>
            <w:lang w:eastAsia="ru-RU"/>
          </w:rPr>
          <w:t>Правилами</w:t>
        </w:r>
      </w:hyperlink>
      <w:r w:rsidRPr="005468D1">
        <w:rPr>
          <w:rFonts w:ascii="Times New Roman" w:eastAsia="Times New Roman" w:hAnsi="Times New Roman" w:cs="Times New Roman"/>
          <w:sz w:val="24"/>
          <w:szCs w:val="24"/>
          <w:lang w:eastAsia="ru-RU"/>
        </w:rPr>
        <w:t xml:space="preserve"> подготовки нормативных правовых актов федеральных органов исполнительной власти и их государственной регистрации, утвержденными </w:t>
      </w:r>
      <w:hyperlink r:id="rId31" w:history="1">
        <w:r w:rsidRPr="005468D1">
          <w:rPr>
            <w:rFonts w:ascii="Times New Roman" w:eastAsia="Times New Roman" w:hAnsi="Times New Roman" w:cs="Times New Roman"/>
            <w:color w:val="0000FF"/>
            <w:sz w:val="24"/>
            <w:szCs w:val="24"/>
            <w:u w:val="single"/>
            <w:lang w:eastAsia="ru-RU"/>
          </w:rPr>
          <w:t>постановлением</w:t>
        </w:r>
      </w:hyperlink>
      <w:r w:rsidRPr="005468D1">
        <w:rPr>
          <w:rFonts w:ascii="Times New Roman" w:eastAsia="Times New Roman" w:hAnsi="Times New Roman" w:cs="Times New Roman"/>
          <w:sz w:val="24"/>
          <w:szCs w:val="24"/>
          <w:lang w:eastAsia="ru-RU"/>
        </w:rPr>
        <w:t xml:space="preserve"> Правительства Российской Федерации от 13 августа 1997 г. N 1009.</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32" w:anchor="block_44"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пункт 4 изложен в новой редакции</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33" w:anchor="block_1004" w:history="1">
        <w:r w:rsidR="005468D1" w:rsidRPr="005468D1">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4. Независимая антикоррупционная экспертиза проводится юридическими лицами и физическими лицами, </w:t>
      </w:r>
      <w:hyperlink r:id="rId34" w:anchor="block_1000" w:history="1">
        <w:r w:rsidRPr="005468D1">
          <w:rPr>
            <w:rFonts w:ascii="Times New Roman" w:eastAsia="Times New Roman" w:hAnsi="Times New Roman" w:cs="Times New Roman"/>
            <w:color w:val="0000FF"/>
            <w:sz w:val="24"/>
            <w:szCs w:val="24"/>
            <w:u w:val="single"/>
            <w:lang w:eastAsia="ru-RU"/>
          </w:rPr>
          <w:t>аккредитованными</w:t>
        </w:r>
      </w:hyperlink>
      <w:r w:rsidRPr="005468D1">
        <w:rPr>
          <w:rFonts w:ascii="Times New Roman" w:eastAsia="Times New Roman" w:hAnsi="Times New Roman" w:cs="Times New Roman"/>
          <w:sz w:val="24"/>
          <w:szCs w:val="24"/>
          <w:lang w:eastAsia="ru-RU"/>
        </w:rPr>
        <w:t xml:space="preserve">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в соответствии с </w:t>
      </w:r>
      <w:hyperlink r:id="rId35" w:anchor="block_2000" w:history="1">
        <w:r w:rsidRPr="005468D1">
          <w:rPr>
            <w:rFonts w:ascii="Times New Roman" w:eastAsia="Times New Roman" w:hAnsi="Times New Roman" w:cs="Times New Roman"/>
            <w:color w:val="0000FF"/>
            <w:sz w:val="24"/>
            <w:szCs w:val="24"/>
            <w:u w:val="single"/>
            <w:lang w:eastAsia="ru-RU"/>
          </w:rPr>
          <w:t>методикой</w:t>
        </w:r>
      </w:hyperlink>
      <w:r w:rsidRPr="005468D1">
        <w:rPr>
          <w:rFonts w:ascii="Times New Roman" w:eastAsia="Times New Roman" w:hAnsi="Times New Roman" w:cs="Times New Roman"/>
          <w:sz w:val="24"/>
          <w:szCs w:val="24"/>
          <w:lang w:eastAsia="ru-RU"/>
        </w:rPr>
        <w:t xml:space="preserve"> проведения антикоррупционной экспертизы нормативных правовых актов и проектов нормативных правовых актов, утвержденной </w:t>
      </w:r>
      <w:hyperlink r:id="rId36" w:history="1">
        <w:r w:rsidRPr="005468D1">
          <w:rPr>
            <w:rFonts w:ascii="Times New Roman" w:eastAsia="Times New Roman" w:hAnsi="Times New Roman" w:cs="Times New Roman"/>
            <w:color w:val="0000FF"/>
            <w:sz w:val="24"/>
            <w:szCs w:val="24"/>
            <w:u w:val="single"/>
            <w:lang w:eastAsia="ru-RU"/>
          </w:rPr>
          <w:t>постановлением</w:t>
        </w:r>
      </w:hyperlink>
      <w:r w:rsidRPr="005468D1">
        <w:rPr>
          <w:rFonts w:ascii="Times New Roman" w:eastAsia="Times New Roman" w:hAnsi="Times New Roman" w:cs="Times New Roman"/>
          <w:sz w:val="24"/>
          <w:szCs w:val="24"/>
          <w:lang w:eastAsia="ru-RU"/>
        </w:rPr>
        <w:t xml:space="preserve"> Правительства Российской Федерации от 26 февраля 2010 г. N 96.</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37" w:anchor="block_20072"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30 января 2015 г. N 83 в пункт 5 внесены изменения, </w:t>
      </w:r>
      <w:hyperlink r:id="rId38" w:anchor="block_701" w:history="1">
        <w:r w:rsidR="005468D1" w:rsidRPr="005468D1">
          <w:rPr>
            <w:rFonts w:ascii="Times New Roman" w:eastAsia="Times New Roman" w:hAnsi="Times New Roman" w:cs="Times New Roman"/>
            <w:color w:val="0000FF"/>
            <w:sz w:val="24"/>
            <w:szCs w:val="24"/>
            <w:u w:val="single"/>
            <w:lang w:eastAsia="ru-RU"/>
          </w:rPr>
          <w:t>вступающие в силу</w:t>
        </w:r>
      </w:hyperlink>
      <w:r w:rsidR="005468D1" w:rsidRPr="005468D1">
        <w:rPr>
          <w:rFonts w:ascii="Times New Roman" w:eastAsia="Times New Roman" w:hAnsi="Times New Roman" w:cs="Times New Roman"/>
          <w:sz w:val="24"/>
          <w:szCs w:val="24"/>
          <w:lang w:eastAsia="ru-RU"/>
        </w:rPr>
        <w:t xml:space="preserve"> с 1 июля 2015 г.</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39" w:anchor="block_1005" w:history="1">
        <w:r w:rsidR="005468D1" w:rsidRPr="005468D1">
          <w:rPr>
            <w:rFonts w:ascii="Times New Roman" w:eastAsia="Times New Roman" w:hAnsi="Times New Roman" w:cs="Times New Roman"/>
            <w:color w:val="0000FF"/>
            <w:sz w:val="24"/>
            <w:szCs w:val="24"/>
            <w:u w:val="single"/>
            <w:lang w:eastAsia="ru-RU"/>
          </w:rPr>
          <w:t>См. текст пункта в будущей редакции</w:t>
        </w:r>
      </w:hyperlink>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40" w:anchor="block_7"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18 декабря 2012 г. N 1334 в пункт 5 внесены изменения, </w:t>
      </w:r>
      <w:hyperlink r:id="rId41" w:anchor="block_2" w:history="1">
        <w:r w:rsidR="005468D1" w:rsidRPr="005468D1">
          <w:rPr>
            <w:rFonts w:ascii="Times New Roman" w:eastAsia="Times New Roman" w:hAnsi="Times New Roman" w:cs="Times New Roman"/>
            <w:color w:val="0000FF"/>
            <w:sz w:val="24"/>
            <w:szCs w:val="24"/>
            <w:u w:val="single"/>
            <w:lang w:eastAsia="ru-RU"/>
          </w:rPr>
          <w:t>вступающие в силу</w:t>
        </w:r>
      </w:hyperlink>
      <w:r w:rsidR="005468D1" w:rsidRPr="005468D1">
        <w:rPr>
          <w:rFonts w:ascii="Times New Roman" w:eastAsia="Times New Roman" w:hAnsi="Times New Roman" w:cs="Times New Roman"/>
          <w:sz w:val="24"/>
          <w:szCs w:val="24"/>
          <w:lang w:eastAsia="ru-RU"/>
        </w:rPr>
        <w:t xml:space="preserve"> с 15 апреля 2013 г.</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42" w:anchor="block_1005" w:history="1">
        <w:r w:rsidR="005468D1" w:rsidRPr="005468D1">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5. В целях обеспечения возможности проведения независимой антикоррупционной экспертизы проектов федеральных законов, проектов указов Президента Российской Федерации, проектов постановлений Правительства Российской Федерации федеральные органы исполнительной власти, иные государственные органы и организации - разработчики проектов нормативных правовых актов в течение рабочего дня, соответствующего дню направления указанных проектов на согласование в государственные органы и организации в соответствии с </w:t>
      </w:r>
      <w:hyperlink r:id="rId43" w:anchor="block_1057" w:history="1">
        <w:r w:rsidRPr="005468D1">
          <w:rPr>
            <w:rFonts w:ascii="Times New Roman" w:eastAsia="Times New Roman" w:hAnsi="Times New Roman" w:cs="Times New Roman"/>
            <w:color w:val="0000FF"/>
            <w:sz w:val="24"/>
            <w:szCs w:val="24"/>
            <w:u w:val="single"/>
            <w:lang w:eastAsia="ru-RU"/>
          </w:rPr>
          <w:t>пунктом 57</w:t>
        </w:r>
      </w:hyperlink>
      <w:r w:rsidRPr="005468D1">
        <w:rPr>
          <w:rFonts w:ascii="Times New Roman" w:eastAsia="Times New Roman" w:hAnsi="Times New Roman" w:cs="Times New Roman"/>
          <w:sz w:val="24"/>
          <w:szCs w:val="24"/>
          <w:lang w:eastAsia="ru-RU"/>
        </w:rPr>
        <w:t xml:space="preserve"> Регламента Правительства Российской Федерации, утвержденного </w:t>
      </w:r>
      <w:hyperlink r:id="rId44" w:history="1">
        <w:r w:rsidRPr="005468D1">
          <w:rPr>
            <w:rFonts w:ascii="Times New Roman" w:eastAsia="Times New Roman" w:hAnsi="Times New Roman" w:cs="Times New Roman"/>
            <w:color w:val="0000FF"/>
            <w:sz w:val="24"/>
            <w:szCs w:val="24"/>
            <w:u w:val="single"/>
            <w:lang w:eastAsia="ru-RU"/>
          </w:rPr>
          <w:t>постановлением</w:t>
        </w:r>
      </w:hyperlink>
      <w:r w:rsidRPr="005468D1">
        <w:rPr>
          <w:rFonts w:ascii="Times New Roman" w:eastAsia="Times New Roman" w:hAnsi="Times New Roman" w:cs="Times New Roman"/>
          <w:sz w:val="24"/>
          <w:szCs w:val="24"/>
          <w:lang w:eastAsia="ru-RU"/>
        </w:rPr>
        <w:t xml:space="preserve"> Правительства Российской Федерации от 1 июня 2004 г. N 260, размещают эти проекты на сайте regulation.gov.ru в информационно-телекоммуникационной сети "Интернет", созданном для размещения информации о подготовке федеральными органами исполнительной власти проектов нормативных правовых актов и результатах их общественного обсуждения, с указанием дат начала и окончания приема заключений по результатам независимой антикоррупционной экспертизы.</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45" w:anchor="block_20073"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30 января 2015 г. N 83 в пункт 6 внесены изменения, </w:t>
      </w:r>
      <w:hyperlink r:id="rId46" w:anchor="block_701" w:history="1">
        <w:r w:rsidR="005468D1" w:rsidRPr="005468D1">
          <w:rPr>
            <w:rFonts w:ascii="Times New Roman" w:eastAsia="Times New Roman" w:hAnsi="Times New Roman" w:cs="Times New Roman"/>
            <w:color w:val="0000FF"/>
            <w:sz w:val="24"/>
            <w:szCs w:val="24"/>
            <w:u w:val="single"/>
            <w:lang w:eastAsia="ru-RU"/>
          </w:rPr>
          <w:t>вступающие в силу</w:t>
        </w:r>
      </w:hyperlink>
      <w:r w:rsidR="005468D1" w:rsidRPr="005468D1">
        <w:rPr>
          <w:rFonts w:ascii="Times New Roman" w:eastAsia="Times New Roman" w:hAnsi="Times New Roman" w:cs="Times New Roman"/>
          <w:sz w:val="24"/>
          <w:szCs w:val="24"/>
          <w:lang w:eastAsia="ru-RU"/>
        </w:rPr>
        <w:t xml:space="preserve"> с 1 июля 2015 г.</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47" w:anchor="block_1006" w:history="1">
        <w:r w:rsidR="005468D1" w:rsidRPr="005468D1">
          <w:rPr>
            <w:rFonts w:ascii="Times New Roman" w:eastAsia="Times New Roman" w:hAnsi="Times New Roman" w:cs="Times New Roman"/>
            <w:color w:val="0000FF"/>
            <w:sz w:val="24"/>
            <w:szCs w:val="24"/>
            <w:u w:val="single"/>
            <w:lang w:eastAsia="ru-RU"/>
          </w:rPr>
          <w:t>См. текст пункта в будущей редакции</w:t>
        </w:r>
      </w:hyperlink>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48" w:anchor="block_8"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18 декабря 2012 г. N 1334 в пункт 6 внесены изменения, </w:t>
      </w:r>
      <w:hyperlink r:id="rId49" w:anchor="block_2" w:history="1">
        <w:r w:rsidR="005468D1" w:rsidRPr="005468D1">
          <w:rPr>
            <w:rFonts w:ascii="Times New Roman" w:eastAsia="Times New Roman" w:hAnsi="Times New Roman" w:cs="Times New Roman"/>
            <w:color w:val="0000FF"/>
            <w:sz w:val="24"/>
            <w:szCs w:val="24"/>
            <w:u w:val="single"/>
            <w:lang w:eastAsia="ru-RU"/>
          </w:rPr>
          <w:t>вступающие в силу</w:t>
        </w:r>
      </w:hyperlink>
      <w:r w:rsidR="005468D1" w:rsidRPr="005468D1">
        <w:rPr>
          <w:rFonts w:ascii="Times New Roman" w:eastAsia="Times New Roman" w:hAnsi="Times New Roman" w:cs="Times New Roman"/>
          <w:sz w:val="24"/>
          <w:szCs w:val="24"/>
          <w:lang w:eastAsia="ru-RU"/>
        </w:rPr>
        <w:t xml:space="preserve"> с 15 апреля 2013 г.</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50" w:anchor="block_1006" w:history="1">
        <w:r w:rsidR="005468D1" w:rsidRPr="005468D1">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6. 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федеральные органы исполнительной власти, иные государственные органы и организации - разработчики проектов нормативных правовых актов в течение рабочего дня, соответствующего дню направления указанных проектов на рассмотрение в юридическую службу федеральных органов исполнительной власти, иных государственных органов и организаций, размещают эти проекты на сайте regulation.gov.ru в информационно-телекоммуникационной сети "Интернет" с указанием дат начала и окончания приема заключений по результатам независимой антикоррупционной экспертизы.</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7. Результаты независимой антикоррупционной экспертизы отражаются в заключении по </w:t>
      </w:r>
      <w:hyperlink r:id="rId51" w:anchor="block_100" w:history="1">
        <w:r w:rsidRPr="005468D1">
          <w:rPr>
            <w:rFonts w:ascii="Times New Roman" w:eastAsia="Times New Roman" w:hAnsi="Times New Roman" w:cs="Times New Roman"/>
            <w:color w:val="0000FF"/>
            <w:sz w:val="24"/>
            <w:szCs w:val="24"/>
            <w:u w:val="single"/>
            <w:lang w:eastAsia="ru-RU"/>
          </w:rPr>
          <w:t>форме</w:t>
        </w:r>
      </w:hyperlink>
      <w:r w:rsidRPr="005468D1">
        <w:rPr>
          <w:rFonts w:ascii="Times New Roman" w:eastAsia="Times New Roman" w:hAnsi="Times New Roman" w:cs="Times New Roman"/>
          <w:sz w:val="24"/>
          <w:szCs w:val="24"/>
          <w:lang w:eastAsia="ru-RU"/>
        </w:rPr>
        <w:t>, утверждаемой Министерством юстиции Российской Федерации.</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52" w:anchor="block_46"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Правила дополнены пунктом 7.1</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7.1. Юридические лица и физические лица, аккредитованные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направляют на бумажном носителе и (или) в форме электронного документа:</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а) заключения по результатам независимой антикоррупционной экспертизы:</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проектов федеральных законов, проектов указов Президента Российской Федерации и проектов постановлений Правительства Российской Федерации - в федеральные органы исполнительной власти, иные государственные органы и организации, являющиеся разработчиками соответствующих проектов;</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нормативных правовых актов субъектов Российской Федерации, уставов муниципальных образований и муниципальных правовых актов о внесении изменений в уставы муниципальных образований, а также проектов указанных нормативных правовых актов - в федеральные органы исполнительной власти, органы государственной власти субъектов Российской Федерации, иные государственные органы, органы местного самоуправления и организации, являющиеся разработчиками соответствующих документов;</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lastRenderedPageBreak/>
        <w:t>б) копии заключений по результатам независимой антикоррупционной экспертизы:</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проектов федеральных законов, проектов указов Президента Российской Федерации, проектов постановлений Правительства Российской Федерации, подлежащих внесению в Правительство Российской Федерации, нормативных правовых актов федеральных органов исполнительной власти, иных государственных органов и организаций, затрагивающих права, свободы и обязанности человека и гражданина, устанавливающих правовой статус организаций или имеющих межведомственный характер, и их проектов - в Министерство юстиции Российской Федерации;</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нормативных правовых актов субъектов Российской Федерации, уставов муниципальных образований и муниципальных правовых актов о внесении изменений в уставы муниципальных образований, проектов нормативных правовых актов субъектов Российской Федерации, проектов уставов муниципальных образований и муниципальных правовых актов о внесении изменений в уставы муниципальных образований - в соответствующие территориальные органы Министерства юстиции Российской Федерации.</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53" w:anchor="block_46"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Правила дополнены пунктом 7.2</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7.2. Федеральные органы исполнительной власти, иные государственные органы и организации, нормативные правовые акты которых подлежат государственной регистрации, размещают информацию об адресах электронной почты, предназначенных для получения заключений по результатам независимой антикоррупционной экспертизы в форме электронного документа, на своих официальных сайтах в информационно-телекоммуникационной сети "Интернет" и в течение 7 дней информируют об этом Министерство юстиции Российской Федерации. При этом федеральным органом исполнительной власти, иным государственным органом и организацией указывается один адрес электронной почты, предназначенный для получения заключений по результатам независимой антикоррупционной экспертизы в форме электронного документа.</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В случае изменения адреса электронной почты, предназначенного для получения заключений по результатам независимой антикоррупционной экспертизы в форме электронного документа, федеральный орган исполнительной власти, иной государственный орган и организация, нормативные правовые акты которых подлежат государственной регистрации, не позднее следующего дня после его изменения размещает информацию о новом адресе электронной почты на своем официальном сайте в информационно-телекоммуникационной сети "Интернет" и в течение 7 дней со дня изменения адреса электронной почты информирует об этом Министерство юстиции Российской Федерации.</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54" w:anchor="block_46"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Правила дополнены пунктом 7.3</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7.3. Заключения по результатам независимой антикоррупционной экспертизы, поступившие в федеральный орган исполнительной власти, нормативные правовые акты </w:t>
      </w:r>
      <w:r w:rsidRPr="005468D1">
        <w:rPr>
          <w:rFonts w:ascii="Times New Roman" w:eastAsia="Times New Roman" w:hAnsi="Times New Roman" w:cs="Times New Roman"/>
          <w:sz w:val="24"/>
          <w:szCs w:val="24"/>
          <w:lang w:eastAsia="ru-RU"/>
        </w:rPr>
        <w:lastRenderedPageBreak/>
        <w:t>которого подлежат государственной регистрации, регистрируются в установленном порядке в федеральном органе исполнительной власти.</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55" w:anchor="block_46"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Правила дополнены пунктом 7.4</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7.4. В случае если поступившее заключение по результатам независимой антикоррупционной экспертизы не соответствует форме, утвержденной Министерством юстиции Российской Федерации, федеральные органы исполнительной власти, нормативные правовые акты которых подлежат государственной регистрации, возвращают такое заключение не позднее 30 дней после регистрации с указанием причин.</w:t>
      </w:r>
    </w:p>
    <w:p w:rsidR="005468D1" w:rsidRPr="005468D1" w:rsidRDefault="005468D1" w:rsidP="005468D1">
      <w:pPr>
        <w:spacing w:before="100" w:beforeAutospacing="1" w:after="100" w:afterAutospacing="1" w:line="240" w:lineRule="auto"/>
        <w:outlineLvl w:val="3"/>
        <w:rPr>
          <w:rFonts w:ascii="Times New Roman" w:eastAsia="Times New Roman" w:hAnsi="Times New Roman" w:cs="Times New Roman"/>
          <w:b/>
          <w:bCs/>
          <w:sz w:val="24"/>
          <w:szCs w:val="24"/>
          <w:lang w:eastAsia="ru-RU"/>
        </w:rPr>
      </w:pPr>
      <w:r w:rsidRPr="005468D1">
        <w:rPr>
          <w:rFonts w:ascii="Times New Roman" w:eastAsia="Times New Roman" w:hAnsi="Times New Roman" w:cs="Times New Roman"/>
          <w:b/>
          <w:bCs/>
          <w:sz w:val="24"/>
          <w:szCs w:val="24"/>
          <w:lang w:eastAsia="ru-RU"/>
        </w:rPr>
        <w:t>Информация об изменениях:</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56" w:anchor="block_47" w:history="1">
        <w:r w:rsidR="005468D1" w:rsidRPr="005468D1">
          <w:rPr>
            <w:rFonts w:ascii="Times New Roman" w:eastAsia="Times New Roman" w:hAnsi="Times New Roman" w:cs="Times New Roman"/>
            <w:color w:val="0000FF"/>
            <w:sz w:val="24"/>
            <w:szCs w:val="24"/>
            <w:u w:val="single"/>
            <w:lang w:eastAsia="ru-RU"/>
          </w:rPr>
          <w:t>Постановлением</w:t>
        </w:r>
      </w:hyperlink>
      <w:r w:rsidR="005468D1" w:rsidRPr="005468D1">
        <w:rPr>
          <w:rFonts w:ascii="Times New Roman" w:eastAsia="Times New Roman" w:hAnsi="Times New Roman" w:cs="Times New Roman"/>
          <w:sz w:val="24"/>
          <w:szCs w:val="24"/>
          <w:lang w:eastAsia="ru-RU"/>
        </w:rPr>
        <w:t xml:space="preserve"> Правительства РФ от 27 марта 2013 г. N 274 в пункт 8 внесены изменения</w:t>
      </w:r>
    </w:p>
    <w:p w:rsidR="005468D1" w:rsidRPr="005468D1" w:rsidRDefault="00960F4C" w:rsidP="005468D1">
      <w:pPr>
        <w:spacing w:before="100" w:beforeAutospacing="1" w:after="100" w:afterAutospacing="1" w:line="240" w:lineRule="auto"/>
        <w:rPr>
          <w:rFonts w:ascii="Times New Roman" w:eastAsia="Times New Roman" w:hAnsi="Times New Roman" w:cs="Times New Roman"/>
          <w:sz w:val="24"/>
          <w:szCs w:val="24"/>
          <w:lang w:eastAsia="ru-RU"/>
        </w:rPr>
      </w:pPr>
      <w:hyperlink r:id="rId57" w:anchor="block_1008" w:history="1">
        <w:r w:rsidR="005468D1" w:rsidRPr="005468D1">
          <w:rPr>
            <w:rFonts w:ascii="Times New Roman" w:eastAsia="Times New Roman" w:hAnsi="Times New Roman" w:cs="Times New Roman"/>
            <w:color w:val="0000FF"/>
            <w:sz w:val="24"/>
            <w:szCs w:val="24"/>
            <w:u w:val="single"/>
            <w:lang w:eastAsia="ru-RU"/>
          </w:rPr>
          <w:t>См. текст пункта в предыдущей редакции</w:t>
        </w:r>
      </w:hyperlink>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8. Проекты нормативных правовых актов, предусмотренные в </w:t>
      </w:r>
      <w:hyperlink r:id="rId58" w:anchor="block_1005" w:history="1">
        <w:r w:rsidRPr="005468D1">
          <w:rPr>
            <w:rFonts w:ascii="Times New Roman" w:eastAsia="Times New Roman" w:hAnsi="Times New Roman" w:cs="Times New Roman"/>
            <w:color w:val="0000FF"/>
            <w:sz w:val="24"/>
            <w:szCs w:val="24"/>
            <w:u w:val="single"/>
            <w:lang w:eastAsia="ru-RU"/>
          </w:rPr>
          <w:t>пункте 5</w:t>
        </w:r>
      </w:hyperlink>
      <w:r w:rsidRPr="005468D1">
        <w:rPr>
          <w:rFonts w:ascii="Times New Roman" w:eastAsia="Times New Roman" w:hAnsi="Times New Roman" w:cs="Times New Roman"/>
          <w:sz w:val="24"/>
          <w:szCs w:val="24"/>
          <w:lang w:eastAsia="ru-RU"/>
        </w:rPr>
        <w:t xml:space="preserve"> настоящих Правил, вносятся Президенту Российской Федерации и (или) в Правительство Российской Федерации с приложением поступивших заключений по результатам независимой антикоррупционной экспертизы при условии соблюдения положений </w:t>
      </w:r>
      <w:hyperlink r:id="rId59" w:anchor="block_53" w:history="1">
        <w:r w:rsidRPr="005468D1">
          <w:rPr>
            <w:rFonts w:ascii="Times New Roman" w:eastAsia="Times New Roman" w:hAnsi="Times New Roman" w:cs="Times New Roman"/>
            <w:color w:val="0000FF"/>
            <w:sz w:val="24"/>
            <w:szCs w:val="24"/>
            <w:u w:val="single"/>
            <w:lang w:eastAsia="ru-RU"/>
          </w:rPr>
          <w:t>части 3 статьи 5</w:t>
        </w:r>
      </w:hyperlink>
      <w:r w:rsidRPr="005468D1">
        <w:rPr>
          <w:rFonts w:ascii="Times New Roman" w:eastAsia="Times New Roman" w:hAnsi="Times New Roman" w:cs="Times New Roman"/>
          <w:sz w:val="24"/>
          <w:szCs w:val="24"/>
          <w:lang w:eastAsia="ru-RU"/>
        </w:rPr>
        <w:t xml:space="preserve"> Федерального закона "Об антикоррупционной экспертизе нормативных правовых актов и проектов нормативных правовых актов".</w:t>
      </w:r>
    </w:p>
    <w:p w:rsidR="005468D1" w:rsidRPr="005468D1" w:rsidRDefault="005468D1" w:rsidP="005468D1">
      <w:pPr>
        <w:spacing w:after="0" w:line="240" w:lineRule="auto"/>
        <w:rPr>
          <w:rFonts w:ascii="Times New Roman" w:eastAsia="Times New Roman" w:hAnsi="Times New Roman" w:cs="Times New Roman"/>
          <w:sz w:val="24"/>
          <w:szCs w:val="24"/>
          <w:lang w:eastAsia="ru-RU"/>
        </w:rPr>
      </w:pP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Методика</w:t>
      </w:r>
      <w:r w:rsidRPr="005468D1">
        <w:rPr>
          <w:rFonts w:ascii="Times New Roman" w:eastAsia="Times New Roman" w:hAnsi="Times New Roman" w:cs="Times New Roman"/>
          <w:sz w:val="24"/>
          <w:szCs w:val="24"/>
          <w:lang w:eastAsia="ru-RU"/>
        </w:rPr>
        <w:br/>
        <w:t>проведения антикоррупционной экспертизы нормативных правовых актов и проектов нормативных правовых актов</w:t>
      </w:r>
      <w:r w:rsidRPr="005468D1">
        <w:rPr>
          <w:rFonts w:ascii="Times New Roman" w:eastAsia="Times New Roman" w:hAnsi="Times New Roman" w:cs="Times New Roman"/>
          <w:sz w:val="24"/>
          <w:szCs w:val="24"/>
          <w:lang w:eastAsia="ru-RU"/>
        </w:rPr>
        <w:br/>
        <w:t xml:space="preserve">(утв. </w:t>
      </w:r>
      <w:hyperlink r:id="rId60" w:history="1">
        <w:r w:rsidRPr="005468D1">
          <w:rPr>
            <w:rFonts w:ascii="Times New Roman" w:eastAsia="Times New Roman" w:hAnsi="Times New Roman" w:cs="Times New Roman"/>
            <w:color w:val="0000FF"/>
            <w:sz w:val="24"/>
            <w:szCs w:val="24"/>
            <w:u w:val="single"/>
            <w:lang w:eastAsia="ru-RU"/>
          </w:rPr>
          <w:t>постановлением</w:t>
        </w:r>
      </w:hyperlink>
      <w:r w:rsidRPr="005468D1">
        <w:rPr>
          <w:rFonts w:ascii="Times New Roman" w:eastAsia="Times New Roman" w:hAnsi="Times New Roman" w:cs="Times New Roman"/>
          <w:sz w:val="24"/>
          <w:szCs w:val="24"/>
          <w:lang w:eastAsia="ru-RU"/>
        </w:rPr>
        <w:t xml:space="preserve"> Правительства РФ от 26 февраля 2010 г. N 96)</w:t>
      </w:r>
    </w:p>
    <w:p w:rsidR="005468D1" w:rsidRPr="005468D1" w:rsidRDefault="005468D1" w:rsidP="005468D1">
      <w:pPr>
        <w:spacing w:after="0" w:line="240" w:lineRule="auto"/>
        <w:rPr>
          <w:rFonts w:ascii="Times New Roman" w:eastAsia="Times New Roman" w:hAnsi="Times New Roman" w:cs="Times New Roman"/>
          <w:sz w:val="24"/>
          <w:szCs w:val="24"/>
          <w:lang w:eastAsia="ru-RU"/>
        </w:rPr>
      </w:pP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1. Настоящая методика применяется для обеспечения проведения прокуратурой Российской Федерации, федеральными органами исполнительной власти, органами, организациями и их должностными лицами антикоррупционной экспертизы нормативных правовых актов и проектов нормативных правовых актов в целях выявления в них </w:t>
      </w:r>
      <w:proofErr w:type="spellStart"/>
      <w:r w:rsidRPr="005468D1">
        <w:rPr>
          <w:rFonts w:ascii="Times New Roman" w:eastAsia="Times New Roman" w:hAnsi="Times New Roman" w:cs="Times New Roman"/>
          <w:sz w:val="24"/>
          <w:szCs w:val="24"/>
          <w:lang w:eastAsia="ru-RU"/>
        </w:rPr>
        <w:t>коррупциогенных</w:t>
      </w:r>
      <w:proofErr w:type="spellEnd"/>
      <w:r w:rsidRPr="005468D1">
        <w:rPr>
          <w:rFonts w:ascii="Times New Roman" w:eastAsia="Times New Roman" w:hAnsi="Times New Roman" w:cs="Times New Roman"/>
          <w:sz w:val="24"/>
          <w:szCs w:val="24"/>
          <w:lang w:eastAsia="ru-RU"/>
        </w:rPr>
        <w:t xml:space="preserve"> факторов и их последующего устранения.</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Настоящей методикой руководствуются независимые эксперты, получившие аккредитацию на проведение антикоррупционной экспертизы нормативных правовых актов и проектов нормативных правовых актов, при проведении независимой антикоррупционной экспертизы нормативных правовых актов и проектов нормативных правовых актов.</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 xml:space="preserve">2. Для обеспечения обоснованности, объективности и </w:t>
      </w:r>
      <w:proofErr w:type="spellStart"/>
      <w:r w:rsidRPr="005468D1">
        <w:rPr>
          <w:rFonts w:ascii="Times New Roman" w:eastAsia="Times New Roman" w:hAnsi="Times New Roman" w:cs="Times New Roman"/>
          <w:sz w:val="24"/>
          <w:szCs w:val="24"/>
          <w:lang w:eastAsia="ru-RU"/>
        </w:rPr>
        <w:t>проверяемости</w:t>
      </w:r>
      <w:proofErr w:type="spellEnd"/>
      <w:r w:rsidRPr="005468D1">
        <w:rPr>
          <w:rFonts w:ascii="Times New Roman" w:eastAsia="Times New Roman" w:hAnsi="Times New Roman" w:cs="Times New Roman"/>
          <w:sz w:val="24"/>
          <w:szCs w:val="24"/>
          <w:lang w:eastAsia="ru-RU"/>
        </w:rPr>
        <w:t xml:space="preserve"> результатов антикоррупционной экспертизы необходимо проводить экспертизу каждой нормы нормативного правового акта или положения проекта нормативного правового акта.</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lastRenderedPageBreak/>
        <w:t>3. </w:t>
      </w:r>
      <w:proofErr w:type="spellStart"/>
      <w:r w:rsidRPr="005468D1">
        <w:rPr>
          <w:rFonts w:ascii="Times New Roman" w:eastAsia="Times New Roman" w:hAnsi="Times New Roman" w:cs="Times New Roman"/>
          <w:sz w:val="24"/>
          <w:szCs w:val="24"/>
          <w:lang w:eastAsia="ru-RU"/>
        </w:rPr>
        <w:t>Коррупциогенными</w:t>
      </w:r>
      <w:proofErr w:type="spellEnd"/>
      <w:r w:rsidRPr="005468D1">
        <w:rPr>
          <w:rFonts w:ascii="Times New Roman" w:eastAsia="Times New Roman" w:hAnsi="Times New Roman" w:cs="Times New Roman"/>
          <w:sz w:val="24"/>
          <w:szCs w:val="24"/>
          <w:lang w:eastAsia="ru-RU"/>
        </w:rPr>
        <w:t xml:space="preserve"> факторами, устанавливающими для </w:t>
      </w:r>
      <w:proofErr w:type="spellStart"/>
      <w:r w:rsidRPr="005468D1">
        <w:rPr>
          <w:rFonts w:ascii="Times New Roman" w:eastAsia="Times New Roman" w:hAnsi="Times New Roman" w:cs="Times New Roman"/>
          <w:sz w:val="24"/>
          <w:szCs w:val="24"/>
          <w:lang w:eastAsia="ru-RU"/>
        </w:rPr>
        <w:t>правоприменителя</w:t>
      </w:r>
      <w:proofErr w:type="spellEnd"/>
      <w:r w:rsidRPr="005468D1">
        <w:rPr>
          <w:rFonts w:ascii="Times New Roman" w:eastAsia="Times New Roman" w:hAnsi="Times New Roman" w:cs="Times New Roman"/>
          <w:sz w:val="24"/>
          <w:szCs w:val="24"/>
          <w:lang w:eastAsia="ru-RU"/>
        </w:rPr>
        <w:t xml:space="preserve"> необоснованно широкие пределы усмотрения или возможность необоснованного применения исключений из общих правил, являются:</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а) широта дискреционных полномочий - отсутствие или неопределенность сроков, условий или оснований принятия решения, наличие дублирующих полномочий органов государственной власти или органов местного самоуправления (их должностных лиц);</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б) определение компетенции по формуле "вправе" - диспозитивное установление возможности совершения органами государственной власти или органами местного самоуправления (их должностными лицами) действий в отношении граждан и организаций;</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в) выборочное изменение объема прав - возможность необоснованного установления исключений из общего порядка для граждан и организаций по усмотрению органов государственной власти или органов местного самоуправления (их должностных лиц);</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г) чрезмерная свобода подзаконного нормотворчества - наличие бланкетных и отсылочных норм, приводящее к принятию подзаконных актов, вторгающихся в компетенцию органа государственной власти или органа местного самоуправления, принявшего первоначальный нормативный правовой акт;</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д) принятие нормативного правового акта за пределами компетенции - нарушение компетенции органов государственной власти или органов местного самоуправления (их должностных лиц) при принятии нормативных правовых актов;</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е) заполнение законодательных пробелов при помощи подзаконных актов в отсутствие законодательной делегации соответствующих полномочий - установление общеобязательных правил поведения в подзаконном акте в условиях отсутствия закона;</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ж) отсутствие или неполнота административных процедур - отсутствие порядка совершения органами государственной власти или органами местного самоуправления (их должностными лицами) определенных действий либо одного из элементов такого порядка;</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з) отказ от конкурсных (аукционных) процедур - закрепление административного порядка предоставления права (блага).</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4. </w:t>
      </w:r>
      <w:proofErr w:type="spellStart"/>
      <w:r w:rsidRPr="005468D1">
        <w:rPr>
          <w:rFonts w:ascii="Times New Roman" w:eastAsia="Times New Roman" w:hAnsi="Times New Roman" w:cs="Times New Roman"/>
          <w:sz w:val="24"/>
          <w:szCs w:val="24"/>
          <w:lang w:eastAsia="ru-RU"/>
        </w:rPr>
        <w:t>Коррупциогенными</w:t>
      </w:r>
      <w:proofErr w:type="spellEnd"/>
      <w:r w:rsidRPr="005468D1">
        <w:rPr>
          <w:rFonts w:ascii="Times New Roman" w:eastAsia="Times New Roman" w:hAnsi="Times New Roman" w:cs="Times New Roman"/>
          <w:sz w:val="24"/>
          <w:szCs w:val="24"/>
          <w:lang w:eastAsia="ru-RU"/>
        </w:rPr>
        <w:t xml:space="preserve"> факторами, содержащими неопределенные, трудновыполнимые и (или) обременительные требования к гражданам и организациям, являются:</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а) наличие завышенных требований к лицу, предъявляемых для реализации принадлежащего ему права, - установление неопределенных, трудновыполнимых и обременительных требований к гражданам и организациям;</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sz w:val="24"/>
          <w:szCs w:val="24"/>
          <w:lang w:eastAsia="ru-RU"/>
        </w:rPr>
      </w:pPr>
      <w:r w:rsidRPr="005468D1">
        <w:rPr>
          <w:rFonts w:ascii="Times New Roman" w:eastAsia="Times New Roman" w:hAnsi="Times New Roman" w:cs="Times New Roman"/>
          <w:sz w:val="24"/>
          <w:szCs w:val="24"/>
          <w:lang w:eastAsia="ru-RU"/>
        </w:rPr>
        <w:t>б) злоупотребление правом заявителя органами государственной власти или органами местного самоуправления (их должностными лицами) - отсутствие четкой регламентации прав граждан и организаций;</w:t>
      </w:r>
    </w:p>
    <w:p w:rsidR="005468D1" w:rsidRPr="005468D1" w:rsidRDefault="005468D1" w:rsidP="005468D1">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468D1">
        <w:rPr>
          <w:rFonts w:ascii="Times New Roman" w:eastAsia="Times New Roman" w:hAnsi="Times New Roman" w:cs="Times New Roman"/>
          <w:sz w:val="24"/>
          <w:szCs w:val="24"/>
          <w:lang w:eastAsia="ru-RU"/>
        </w:rPr>
        <w:t xml:space="preserve">в) юридико-лингвистическая неопределенность - употребление неустоявшихся, </w:t>
      </w:r>
    </w:p>
    <w:p w:rsidR="00615E98" w:rsidRDefault="00615E98"/>
    <w:sectPr w:rsidR="00615E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8D1"/>
    <w:rsid w:val="005468D1"/>
    <w:rsid w:val="00615E98"/>
    <w:rsid w:val="00960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468D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468D1"/>
    <w:rPr>
      <w:rFonts w:ascii="Times New Roman" w:eastAsia="Times New Roman" w:hAnsi="Times New Roman" w:cs="Times New Roman"/>
      <w:b/>
      <w:bCs/>
      <w:sz w:val="24"/>
      <w:szCs w:val="24"/>
      <w:lang w:eastAsia="ru-RU"/>
    </w:rPr>
  </w:style>
  <w:style w:type="paragraph" w:customStyle="1" w:styleId="s3">
    <w:name w:val="s_3"/>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468D1"/>
    <w:rPr>
      <w:color w:val="0000FF"/>
      <w:u w:val="single"/>
    </w:rPr>
  </w:style>
  <w:style w:type="paragraph" w:customStyle="1" w:styleId="s16">
    <w:name w:val="s_16"/>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link w:val="40"/>
    <w:uiPriority w:val="9"/>
    <w:qFormat/>
    <w:rsid w:val="005468D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5468D1"/>
    <w:rPr>
      <w:rFonts w:ascii="Times New Roman" w:eastAsia="Times New Roman" w:hAnsi="Times New Roman" w:cs="Times New Roman"/>
      <w:b/>
      <w:bCs/>
      <w:sz w:val="24"/>
      <w:szCs w:val="24"/>
      <w:lang w:eastAsia="ru-RU"/>
    </w:rPr>
  </w:style>
  <w:style w:type="paragraph" w:customStyle="1" w:styleId="s3">
    <w:name w:val="s_3"/>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468D1"/>
    <w:rPr>
      <w:color w:val="0000FF"/>
      <w:u w:val="single"/>
    </w:rPr>
  </w:style>
  <w:style w:type="paragraph" w:customStyle="1" w:styleId="s16">
    <w:name w:val="s_16"/>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5468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27437">
      <w:bodyDiv w:val="1"/>
      <w:marLeft w:val="0"/>
      <w:marRight w:val="0"/>
      <w:marTop w:val="0"/>
      <w:marBottom w:val="0"/>
      <w:divBdr>
        <w:top w:val="none" w:sz="0" w:space="0" w:color="auto"/>
        <w:left w:val="none" w:sz="0" w:space="0" w:color="auto"/>
        <w:bottom w:val="none" w:sz="0" w:space="0" w:color="auto"/>
        <w:right w:val="none" w:sz="0" w:space="0" w:color="auto"/>
      </w:divBdr>
      <w:divsChild>
        <w:div w:id="1286277118">
          <w:marLeft w:val="0"/>
          <w:marRight w:val="0"/>
          <w:marTop w:val="0"/>
          <w:marBottom w:val="0"/>
          <w:divBdr>
            <w:top w:val="none" w:sz="0" w:space="0" w:color="auto"/>
            <w:left w:val="none" w:sz="0" w:space="0" w:color="auto"/>
            <w:bottom w:val="none" w:sz="0" w:space="0" w:color="auto"/>
            <w:right w:val="none" w:sz="0" w:space="0" w:color="auto"/>
          </w:divBdr>
        </w:div>
        <w:div w:id="859246717">
          <w:marLeft w:val="0"/>
          <w:marRight w:val="0"/>
          <w:marTop w:val="0"/>
          <w:marBottom w:val="0"/>
          <w:divBdr>
            <w:top w:val="none" w:sz="0" w:space="0" w:color="auto"/>
            <w:left w:val="none" w:sz="0" w:space="0" w:color="auto"/>
            <w:bottom w:val="none" w:sz="0" w:space="0" w:color="auto"/>
            <w:right w:val="none" w:sz="0" w:space="0" w:color="auto"/>
          </w:divBdr>
        </w:div>
        <w:div w:id="613094875">
          <w:marLeft w:val="0"/>
          <w:marRight w:val="0"/>
          <w:marTop w:val="0"/>
          <w:marBottom w:val="0"/>
          <w:divBdr>
            <w:top w:val="none" w:sz="0" w:space="0" w:color="auto"/>
            <w:left w:val="none" w:sz="0" w:space="0" w:color="auto"/>
            <w:bottom w:val="none" w:sz="0" w:space="0" w:color="auto"/>
            <w:right w:val="none" w:sz="0" w:space="0" w:color="auto"/>
          </w:divBdr>
        </w:div>
        <w:div w:id="200098331">
          <w:marLeft w:val="0"/>
          <w:marRight w:val="0"/>
          <w:marTop w:val="0"/>
          <w:marBottom w:val="0"/>
          <w:divBdr>
            <w:top w:val="none" w:sz="0" w:space="0" w:color="auto"/>
            <w:left w:val="none" w:sz="0" w:space="0" w:color="auto"/>
            <w:bottom w:val="none" w:sz="0" w:space="0" w:color="auto"/>
            <w:right w:val="none" w:sz="0" w:space="0" w:color="auto"/>
          </w:divBdr>
          <w:divsChild>
            <w:div w:id="568225750">
              <w:marLeft w:val="0"/>
              <w:marRight w:val="0"/>
              <w:marTop w:val="0"/>
              <w:marBottom w:val="0"/>
              <w:divBdr>
                <w:top w:val="none" w:sz="0" w:space="0" w:color="auto"/>
                <w:left w:val="none" w:sz="0" w:space="0" w:color="auto"/>
                <w:bottom w:val="none" w:sz="0" w:space="0" w:color="auto"/>
                <w:right w:val="none" w:sz="0" w:space="0" w:color="auto"/>
              </w:divBdr>
            </w:div>
            <w:div w:id="566653062">
              <w:marLeft w:val="0"/>
              <w:marRight w:val="0"/>
              <w:marTop w:val="0"/>
              <w:marBottom w:val="0"/>
              <w:divBdr>
                <w:top w:val="none" w:sz="0" w:space="0" w:color="auto"/>
                <w:left w:val="none" w:sz="0" w:space="0" w:color="auto"/>
                <w:bottom w:val="none" w:sz="0" w:space="0" w:color="auto"/>
                <w:right w:val="none" w:sz="0" w:space="0" w:color="auto"/>
              </w:divBdr>
              <w:divsChild>
                <w:div w:id="1866869193">
                  <w:marLeft w:val="0"/>
                  <w:marRight w:val="0"/>
                  <w:marTop w:val="0"/>
                  <w:marBottom w:val="0"/>
                  <w:divBdr>
                    <w:top w:val="none" w:sz="0" w:space="0" w:color="auto"/>
                    <w:left w:val="none" w:sz="0" w:space="0" w:color="auto"/>
                    <w:bottom w:val="none" w:sz="0" w:space="0" w:color="auto"/>
                    <w:right w:val="none" w:sz="0" w:space="0" w:color="auto"/>
                  </w:divBdr>
                  <w:divsChild>
                    <w:div w:id="17727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388284">
              <w:marLeft w:val="0"/>
              <w:marRight w:val="0"/>
              <w:marTop w:val="0"/>
              <w:marBottom w:val="0"/>
              <w:divBdr>
                <w:top w:val="none" w:sz="0" w:space="0" w:color="auto"/>
                <w:left w:val="none" w:sz="0" w:space="0" w:color="auto"/>
                <w:bottom w:val="none" w:sz="0" w:space="0" w:color="auto"/>
                <w:right w:val="none" w:sz="0" w:space="0" w:color="auto"/>
              </w:divBdr>
              <w:divsChild>
                <w:div w:id="2069448094">
                  <w:marLeft w:val="0"/>
                  <w:marRight w:val="0"/>
                  <w:marTop w:val="0"/>
                  <w:marBottom w:val="0"/>
                  <w:divBdr>
                    <w:top w:val="none" w:sz="0" w:space="0" w:color="auto"/>
                    <w:left w:val="none" w:sz="0" w:space="0" w:color="auto"/>
                    <w:bottom w:val="none" w:sz="0" w:space="0" w:color="auto"/>
                    <w:right w:val="none" w:sz="0" w:space="0" w:color="auto"/>
                  </w:divBdr>
                </w:div>
                <w:div w:id="1087845896">
                  <w:marLeft w:val="0"/>
                  <w:marRight w:val="0"/>
                  <w:marTop w:val="0"/>
                  <w:marBottom w:val="0"/>
                  <w:divBdr>
                    <w:top w:val="none" w:sz="0" w:space="0" w:color="auto"/>
                    <w:left w:val="none" w:sz="0" w:space="0" w:color="auto"/>
                    <w:bottom w:val="none" w:sz="0" w:space="0" w:color="auto"/>
                    <w:right w:val="none" w:sz="0" w:space="0" w:color="auto"/>
                  </w:divBdr>
                  <w:divsChild>
                    <w:div w:id="1758748924">
                      <w:marLeft w:val="0"/>
                      <w:marRight w:val="0"/>
                      <w:marTop w:val="0"/>
                      <w:marBottom w:val="0"/>
                      <w:divBdr>
                        <w:top w:val="none" w:sz="0" w:space="0" w:color="auto"/>
                        <w:left w:val="none" w:sz="0" w:space="0" w:color="auto"/>
                        <w:bottom w:val="none" w:sz="0" w:space="0" w:color="auto"/>
                        <w:right w:val="none" w:sz="0" w:space="0" w:color="auto"/>
                      </w:divBdr>
                    </w:div>
                  </w:divsChild>
                </w:div>
                <w:div w:id="2018724193">
                  <w:marLeft w:val="0"/>
                  <w:marRight w:val="0"/>
                  <w:marTop w:val="0"/>
                  <w:marBottom w:val="0"/>
                  <w:divBdr>
                    <w:top w:val="none" w:sz="0" w:space="0" w:color="auto"/>
                    <w:left w:val="none" w:sz="0" w:space="0" w:color="auto"/>
                    <w:bottom w:val="none" w:sz="0" w:space="0" w:color="auto"/>
                    <w:right w:val="none" w:sz="0" w:space="0" w:color="auto"/>
                  </w:divBdr>
                </w:div>
                <w:div w:id="717818903">
                  <w:marLeft w:val="0"/>
                  <w:marRight w:val="0"/>
                  <w:marTop w:val="0"/>
                  <w:marBottom w:val="0"/>
                  <w:divBdr>
                    <w:top w:val="none" w:sz="0" w:space="0" w:color="auto"/>
                    <w:left w:val="none" w:sz="0" w:space="0" w:color="auto"/>
                    <w:bottom w:val="none" w:sz="0" w:space="0" w:color="auto"/>
                    <w:right w:val="none" w:sz="0" w:space="0" w:color="auto"/>
                  </w:divBdr>
                  <w:divsChild>
                    <w:div w:id="785463678">
                      <w:marLeft w:val="0"/>
                      <w:marRight w:val="0"/>
                      <w:marTop w:val="0"/>
                      <w:marBottom w:val="0"/>
                      <w:divBdr>
                        <w:top w:val="none" w:sz="0" w:space="0" w:color="auto"/>
                        <w:left w:val="none" w:sz="0" w:space="0" w:color="auto"/>
                        <w:bottom w:val="none" w:sz="0" w:space="0" w:color="auto"/>
                        <w:right w:val="none" w:sz="0" w:space="0" w:color="auto"/>
                      </w:divBdr>
                    </w:div>
                  </w:divsChild>
                </w:div>
                <w:div w:id="49961684">
                  <w:marLeft w:val="0"/>
                  <w:marRight w:val="0"/>
                  <w:marTop w:val="0"/>
                  <w:marBottom w:val="0"/>
                  <w:divBdr>
                    <w:top w:val="none" w:sz="0" w:space="0" w:color="auto"/>
                    <w:left w:val="none" w:sz="0" w:space="0" w:color="auto"/>
                    <w:bottom w:val="none" w:sz="0" w:space="0" w:color="auto"/>
                    <w:right w:val="none" w:sz="0" w:space="0" w:color="auto"/>
                  </w:divBdr>
                  <w:divsChild>
                    <w:div w:id="137307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16960">
              <w:marLeft w:val="0"/>
              <w:marRight w:val="0"/>
              <w:marTop w:val="0"/>
              <w:marBottom w:val="0"/>
              <w:divBdr>
                <w:top w:val="none" w:sz="0" w:space="0" w:color="auto"/>
                <w:left w:val="none" w:sz="0" w:space="0" w:color="auto"/>
                <w:bottom w:val="none" w:sz="0" w:space="0" w:color="auto"/>
                <w:right w:val="none" w:sz="0" w:space="0" w:color="auto"/>
              </w:divBdr>
              <w:divsChild>
                <w:div w:id="406994825">
                  <w:marLeft w:val="0"/>
                  <w:marRight w:val="0"/>
                  <w:marTop w:val="0"/>
                  <w:marBottom w:val="0"/>
                  <w:divBdr>
                    <w:top w:val="none" w:sz="0" w:space="0" w:color="auto"/>
                    <w:left w:val="none" w:sz="0" w:space="0" w:color="auto"/>
                    <w:bottom w:val="none" w:sz="0" w:space="0" w:color="auto"/>
                    <w:right w:val="none" w:sz="0" w:space="0" w:color="auto"/>
                  </w:divBdr>
                </w:div>
              </w:divsChild>
            </w:div>
            <w:div w:id="1185904840">
              <w:marLeft w:val="0"/>
              <w:marRight w:val="0"/>
              <w:marTop w:val="0"/>
              <w:marBottom w:val="0"/>
              <w:divBdr>
                <w:top w:val="none" w:sz="0" w:space="0" w:color="auto"/>
                <w:left w:val="none" w:sz="0" w:space="0" w:color="auto"/>
                <w:bottom w:val="none" w:sz="0" w:space="0" w:color="auto"/>
                <w:right w:val="none" w:sz="0" w:space="0" w:color="auto"/>
              </w:divBdr>
              <w:divsChild>
                <w:div w:id="576011657">
                  <w:marLeft w:val="0"/>
                  <w:marRight w:val="0"/>
                  <w:marTop w:val="0"/>
                  <w:marBottom w:val="0"/>
                  <w:divBdr>
                    <w:top w:val="none" w:sz="0" w:space="0" w:color="auto"/>
                    <w:left w:val="none" w:sz="0" w:space="0" w:color="auto"/>
                    <w:bottom w:val="none" w:sz="0" w:space="0" w:color="auto"/>
                    <w:right w:val="none" w:sz="0" w:space="0" w:color="auto"/>
                  </w:divBdr>
                </w:div>
              </w:divsChild>
            </w:div>
            <w:div w:id="619385171">
              <w:marLeft w:val="0"/>
              <w:marRight w:val="0"/>
              <w:marTop w:val="0"/>
              <w:marBottom w:val="0"/>
              <w:divBdr>
                <w:top w:val="none" w:sz="0" w:space="0" w:color="auto"/>
                <w:left w:val="none" w:sz="0" w:space="0" w:color="auto"/>
                <w:bottom w:val="none" w:sz="0" w:space="0" w:color="auto"/>
                <w:right w:val="none" w:sz="0" w:space="0" w:color="auto"/>
              </w:divBdr>
              <w:divsChild>
                <w:div w:id="723718967">
                  <w:marLeft w:val="0"/>
                  <w:marRight w:val="0"/>
                  <w:marTop w:val="0"/>
                  <w:marBottom w:val="0"/>
                  <w:divBdr>
                    <w:top w:val="none" w:sz="0" w:space="0" w:color="auto"/>
                    <w:left w:val="none" w:sz="0" w:space="0" w:color="auto"/>
                    <w:bottom w:val="none" w:sz="0" w:space="0" w:color="auto"/>
                    <w:right w:val="none" w:sz="0" w:space="0" w:color="auto"/>
                  </w:divBdr>
                </w:div>
              </w:divsChild>
            </w:div>
            <w:div w:id="204831683">
              <w:marLeft w:val="0"/>
              <w:marRight w:val="0"/>
              <w:marTop w:val="0"/>
              <w:marBottom w:val="0"/>
              <w:divBdr>
                <w:top w:val="none" w:sz="0" w:space="0" w:color="auto"/>
                <w:left w:val="none" w:sz="0" w:space="0" w:color="auto"/>
                <w:bottom w:val="none" w:sz="0" w:space="0" w:color="auto"/>
                <w:right w:val="none" w:sz="0" w:space="0" w:color="auto"/>
              </w:divBdr>
              <w:divsChild>
                <w:div w:id="583299047">
                  <w:marLeft w:val="0"/>
                  <w:marRight w:val="0"/>
                  <w:marTop w:val="0"/>
                  <w:marBottom w:val="0"/>
                  <w:divBdr>
                    <w:top w:val="none" w:sz="0" w:space="0" w:color="auto"/>
                    <w:left w:val="none" w:sz="0" w:space="0" w:color="auto"/>
                    <w:bottom w:val="none" w:sz="0" w:space="0" w:color="auto"/>
                    <w:right w:val="none" w:sz="0" w:space="0" w:color="auto"/>
                  </w:divBdr>
                </w:div>
              </w:divsChild>
            </w:div>
            <w:div w:id="754283172">
              <w:marLeft w:val="0"/>
              <w:marRight w:val="0"/>
              <w:marTop w:val="0"/>
              <w:marBottom w:val="0"/>
              <w:divBdr>
                <w:top w:val="none" w:sz="0" w:space="0" w:color="auto"/>
                <w:left w:val="none" w:sz="0" w:space="0" w:color="auto"/>
                <w:bottom w:val="none" w:sz="0" w:space="0" w:color="auto"/>
                <w:right w:val="none" w:sz="0" w:space="0" w:color="auto"/>
              </w:divBdr>
              <w:divsChild>
                <w:div w:id="420026871">
                  <w:marLeft w:val="0"/>
                  <w:marRight w:val="0"/>
                  <w:marTop w:val="0"/>
                  <w:marBottom w:val="0"/>
                  <w:divBdr>
                    <w:top w:val="none" w:sz="0" w:space="0" w:color="auto"/>
                    <w:left w:val="none" w:sz="0" w:space="0" w:color="auto"/>
                    <w:bottom w:val="none" w:sz="0" w:space="0" w:color="auto"/>
                    <w:right w:val="none" w:sz="0" w:space="0" w:color="auto"/>
                  </w:divBdr>
                </w:div>
              </w:divsChild>
            </w:div>
            <w:div w:id="674260816">
              <w:marLeft w:val="0"/>
              <w:marRight w:val="0"/>
              <w:marTop w:val="0"/>
              <w:marBottom w:val="0"/>
              <w:divBdr>
                <w:top w:val="none" w:sz="0" w:space="0" w:color="auto"/>
                <w:left w:val="none" w:sz="0" w:space="0" w:color="auto"/>
                <w:bottom w:val="none" w:sz="0" w:space="0" w:color="auto"/>
                <w:right w:val="none" w:sz="0" w:space="0" w:color="auto"/>
              </w:divBdr>
            </w:div>
            <w:div w:id="494030187">
              <w:marLeft w:val="0"/>
              <w:marRight w:val="0"/>
              <w:marTop w:val="0"/>
              <w:marBottom w:val="0"/>
              <w:divBdr>
                <w:top w:val="none" w:sz="0" w:space="0" w:color="auto"/>
                <w:left w:val="none" w:sz="0" w:space="0" w:color="auto"/>
                <w:bottom w:val="none" w:sz="0" w:space="0" w:color="auto"/>
                <w:right w:val="none" w:sz="0" w:space="0" w:color="auto"/>
              </w:divBdr>
              <w:divsChild>
                <w:div w:id="53309921">
                  <w:marLeft w:val="0"/>
                  <w:marRight w:val="0"/>
                  <w:marTop w:val="0"/>
                  <w:marBottom w:val="0"/>
                  <w:divBdr>
                    <w:top w:val="none" w:sz="0" w:space="0" w:color="auto"/>
                    <w:left w:val="none" w:sz="0" w:space="0" w:color="auto"/>
                    <w:bottom w:val="none" w:sz="0" w:space="0" w:color="auto"/>
                    <w:right w:val="none" w:sz="0" w:space="0" w:color="auto"/>
                  </w:divBdr>
                </w:div>
                <w:div w:id="1964382230">
                  <w:marLeft w:val="0"/>
                  <w:marRight w:val="0"/>
                  <w:marTop w:val="0"/>
                  <w:marBottom w:val="0"/>
                  <w:divBdr>
                    <w:top w:val="none" w:sz="0" w:space="0" w:color="auto"/>
                    <w:left w:val="none" w:sz="0" w:space="0" w:color="auto"/>
                    <w:bottom w:val="none" w:sz="0" w:space="0" w:color="auto"/>
                    <w:right w:val="none" w:sz="0" w:space="0" w:color="auto"/>
                  </w:divBdr>
                </w:div>
                <w:div w:id="385689537">
                  <w:marLeft w:val="0"/>
                  <w:marRight w:val="0"/>
                  <w:marTop w:val="0"/>
                  <w:marBottom w:val="0"/>
                  <w:divBdr>
                    <w:top w:val="none" w:sz="0" w:space="0" w:color="auto"/>
                    <w:left w:val="none" w:sz="0" w:space="0" w:color="auto"/>
                    <w:bottom w:val="none" w:sz="0" w:space="0" w:color="auto"/>
                    <w:right w:val="none" w:sz="0" w:space="0" w:color="auto"/>
                  </w:divBdr>
                </w:div>
              </w:divsChild>
            </w:div>
            <w:div w:id="1529181607">
              <w:marLeft w:val="0"/>
              <w:marRight w:val="0"/>
              <w:marTop w:val="0"/>
              <w:marBottom w:val="0"/>
              <w:divBdr>
                <w:top w:val="none" w:sz="0" w:space="0" w:color="auto"/>
                <w:left w:val="none" w:sz="0" w:space="0" w:color="auto"/>
                <w:bottom w:val="none" w:sz="0" w:space="0" w:color="auto"/>
                <w:right w:val="none" w:sz="0" w:space="0" w:color="auto"/>
              </w:divBdr>
              <w:divsChild>
                <w:div w:id="256331103">
                  <w:marLeft w:val="0"/>
                  <w:marRight w:val="0"/>
                  <w:marTop w:val="0"/>
                  <w:marBottom w:val="0"/>
                  <w:divBdr>
                    <w:top w:val="none" w:sz="0" w:space="0" w:color="auto"/>
                    <w:left w:val="none" w:sz="0" w:space="0" w:color="auto"/>
                    <w:bottom w:val="none" w:sz="0" w:space="0" w:color="auto"/>
                    <w:right w:val="none" w:sz="0" w:space="0" w:color="auto"/>
                  </w:divBdr>
                </w:div>
              </w:divsChild>
            </w:div>
            <w:div w:id="315568495">
              <w:marLeft w:val="0"/>
              <w:marRight w:val="0"/>
              <w:marTop w:val="0"/>
              <w:marBottom w:val="0"/>
              <w:divBdr>
                <w:top w:val="none" w:sz="0" w:space="0" w:color="auto"/>
                <w:left w:val="none" w:sz="0" w:space="0" w:color="auto"/>
                <w:bottom w:val="none" w:sz="0" w:space="0" w:color="auto"/>
                <w:right w:val="none" w:sz="0" w:space="0" w:color="auto"/>
              </w:divBdr>
              <w:divsChild>
                <w:div w:id="1068266248">
                  <w:marLeft w:val="0"/>
                  <w:marRight w:val="0"/>
                  <w:marTop w:val="0"/>
                  <w:marBottom w:val="0"/>
                  <w:divBdr>
                    <w:top w:val="none" w:sz="0" w:space="0" w:color="auto"/>
                    <w:left w:val="none" w:sz="0" w:space="0" w:color="auto"/>
                    <w:bottom w:val="none" w:sz="0" w:space="0" w:color="auto"/>
                    <w:right w:val="none" w:sz="0" w:space="0" w:color="auto"/>
                  </w:divBdr>
                </w:div>
              </w:divsChild>
            </w:div>
            <w:div w:id="1630159129">
              <w:marLeft w:val="0"/>
              <w:marRight w:val="0"/>
              <w:marTop w:val="0"/>
              <w:marBottom w:val="0"/>
              <w:divBdr>
                <w:top w:val="none" w:sz="0" w:space="0" w:color="auto"/>
                <w:left w:val="none" w:sz="0" w:space="0" w:color="auto"/>
                <w:bottom w:val="none" w:sz="0" w:space="0" w:color="auto"/>
                <w:right w:val="none" w:sz="0" w:space="0" w:color="auto"/>
              </w:divBdr>
              <w:divsChild>
                <w:div w:id="310910727">
                  <w:marLeft w:val="0"/>
                  <w:marRight w:val="0"/>
                  <w:marTop w:val="0"/>
                  <w:marBottom w:val="0"/>
                  <w:divBdr>
                    <w:top w:val="none" w:sz="0" w:space="0" w:color="auto"/>
                    <w:left w:val="none" w:sz="0" w:space="0" w:color="auto"/>
                    <w:bottom w:val="none" w:sz="0" w:space="0" w:color="auto"/>
                    <w:right w:val="none" w:sz="0" w:space="0" w:color="auto"/>
                  </w:divBdr>
                </w:div>
              </w:divsChild>
            </w:div>
            <w:div w:id="1245799371">
              <w:marLeft w:val="0"/>
              <w:marRight w:val="0"/>
              <w:marTop w:val="0"/>
              <w:marBottom w:val="0"/>
              <w:divBdr>
                <w:top w:val="none" w:sz="0" w:space="0" w:color="auto"/>
                <w:left w:val="none" w:sz="0" w:space="0" w:color="auto"/>
                <w:bottom w:val="none" w:sz="0" w:space="0" w:color="auto"/>
                <w:right w:val="none" w:sz="0" w:space="0" w:color="auto"/>
              </w:divBdr>
              <w:divsChild>
                <w:div w:id="180577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141027">
          <w:marLeft w:val="0"/>
          <w:marRight w:val="0"/>
          <w:marTop w:val="0"/>
          <w:marBottom w:val="0"/>
          <w:divBdr>
            <w:top w:val="none" w:sz="0" w:space="0" w:color="auto"/>
            <w:left w:val="none" w:sz="0" w:space="0" w:color="auto"/>
            <w:bottom w:val="none" w:sz="0" w:space="0" w:color="auto"/>
            <w:right w:val="none" w:sz="0" w:space="0" w:color="auto"/>
          </w:divBdr>
          <w:divsChild>
            <w:div w:id="355011387">
              <w:marLeft w:val="0"/>
              <w:marRight w:val="0"/>
              <w:marTop w:val="0"/>
              <w:marBottom w:val="0"/>
              <w:divBdr>
                <w:top w:val="none" w:sz="0" w:space="0" w:color="auto"/>
                <w:left w:val="none" w:sz="0" w:space="0" w:color="auto"/>
                <w:bottom w:val="none" w:sz="0" w:space="0" w:color="auto"/>
                <w:right w:val="none" w:sz="0" w:space="0" w:color="auto"/>
              </w:divBdr>
            </w:div>
            <w:div w:id="1544441167">
              <w:marLeft w:val="0"/>
              <w:marRight w:val="0"/>
              <w:marTop w:val="0"/>
              <w:marBottom w:val="0"/>
              <w:divBdr>
                <w:top w:val="none" w:sz="0" w:space="0" w:color="auto"/>
                <w:left w:val="none" w:sz="0" w:space="0" w:color="auto"/>
                <w:bottom w:val="none" w:sz="0" w:space="0" w:color="auto"/>
                <w:right w:val="none" w:sz="0" w:space="0" w:color="auto"/>
              </w:divBdr>
            </w:div>
            <w:div w:id="355008713">
              <w:marLeft w:val="0"/>
              <w:marRight w:val="0"/>
              <w:marTop w:val="0"/>
              <w:marBottom w:val="0"/>
              <w:divBdr>
                <w:top w:val="none" w:sz="0" w:space="0" w:color="auto"/>
                <w:left w:val="none" w:sz="0" w:space="0" w:color="auto"/>
                <w:bottom w:val="none" w:sz="0" w:space="0" w:color="auto"/>
                <w:right w:val="none" w:sz="0" w:space="0" w:color="auto"/>
              </w:divBdr>
              <w:divsChild>
                <w:div w:id="2122874473">
                  <w:marLeft w:val="0"/>
                  <w:marRight w:val="0"/>
                  <w:marTop w:val="0"/>
                  <w:marBottom w:val="0"/>
                  <w:divBdr>
                    <w:top w:val="none" w:sz="0" w:space="0" w:color="auto"/>
                    <w:left w:val="none" w:sz="0" w:space="0" w:color="auto"/>
                    <w:bottom w:val="none" w:sz="0" w:space="0" w:color="auto"/>
                    <w:right w:val="none" w:sz="0" w:space="0" w:color="auto"/>
                  </w:divBdr>
                </w:div>
                <w:div w:id="715197987">
                  <w:marLeft w:val="0"/>
                  <w:marRight w:val="0"/>
                  <w:marTop w:val="0"/>
                  <w:marBottom w:val="0"/>
                  <w:divBdr>
                    <w:top w:val="none" w:sz="0" w:space="0" w:color="auto"/>
                    <w:left w:val="none" w:sz="0" w:space="0" w:color="auto"/>
                    <w:bottom w:val="none" w:sz="0" w:space="0" w:color="auto"/>
                    <w:right w:val="none" w:sz="0" w:space="0" w:color="auto"/>
                  </w:divBdr>
                </w:div>
                <w:div w:id="1661736269">
                  <w:marLeft w:val="0"/>
                  <w:marRight w:val="0"/>
                  <w:marTop w:val="0"/>
                  <w:marBottom w:val="0"/>
                  <w:divBdr>
                    <w:top w:val="none" w:sz="0" w:space="0" w:color="auto"/>
                    <w:left w:val="none" w:sz="0" w:space="0" w:color="auto"/>
                    <w:bottom w:val="none" w:sz="0" w:space="0" w:color="auto"/>
                    <w:right w:val="none" w:sz="0" w:space="0" w:color="auto"/>
                  </w:divBdr>
                </w:div>
                <w:div w:id="923152403">
                  <w:marLeft w:val="0"/>
                  <w:marRight w:val="0"/>
                  <w:marTop w:val="0"/>
                  <w:marBottom w:val="0"/>
                  <w:divBdr>
                    <w:top w:val="none" w:sz="0" w:space="0" w:color="auto"/>
                    <w:left w:val="none" w:sz="0" w:space="0" w:color="auto"/>
                    <w:bottom w:val="none" w:sz="0" w:space="0" w:color="auto"/>
                    <w:right w:val="none" w:sz="0" w:space="0" w:color="auto"/>
                  </w:divBdr>
                </w:div>
                <w:div w:id="1340549514">
                  <w:marLeft w:val="0"/>
                  <w:marRight w:val="0"/>
                  <w:marTop w:val="0"/>
                  <w:marBottom w:val="0"/>
                  <w:divBdr>
                    <w:top w:val="none" w:sz="0" w:space="0" w:color="auto"/>
                    <w:left w:val="none" w:sz="0" w:space="0" w:color="auto"/>
                    <w:bottom w:val="none" w:sz="0" w:space="0" w:color="auto"/>
                    <w:right w:val="none" w:sz="0" w:space="0" w:color="auto"/>
                  </w:divBdr>
                </w:div>
                <w:div w:id="454177540">
                  <w:marLeft w:val="0"/>
                  <w:marRight w:val="0"/>
                  <w:marTop w:val="0"/>
                  <w:marBottom w:val="0"/>
                  <w:divBdr>
                    <w:top w:val="none" w:sz="0" w:space="0" w:color="auto"/>
                    <w:left w:val="none" w:sz="0" w:space="0" w:color="auto"/>
                    <w:bottom w:val="none" w:sz="0" w:space="0" w:color="auto"/>
                    <w:right w:val="none" w:sz="0" w:space="0" w:color="auto"/>
                  </w:divBdr>
                </w:div>
                <w:div w:id="852842813">
                  <w:marLeft w:val="0"/>
                  <w:marRight w:val="0"/>
                  <w:marTop w:val="0"/>
                  <w:marBottom w:val="0"/>
                  <w:divBdr>
                    <w:top w:val="none" w:sz="0" w:space="0" w:color="auto"/>
                    <w:left w:val="none" w:sz="0" w:space="0" w:color="auto"/>
                    <w:bottom w:val="none" w:sz="0" w:space="0" w:color="auto"/>
                    <w:right w:val="none" w:sz="0" w:space="0" w:color="auto"/>
                  </w:divBdr>
                </w:div>
                <w:div w:id="410780379">
                  <w:marLeft w:val="0"/>
                  <w:marRight w:val="0"/>
                  <w:marTop w:val="0"/>
                  <w:marBottom w:val="0"/>
                  <w:divBdr>
                    <w:top w:val="none" w:sz="0" w:space="0" w:color="auto"/>
                    <w:left w:val="none" w:sz="0" w:space="0" w:color="auto"/>
                    <w:bottom w:val="none" w:sz="0" w:space="0" w:color="auto"/>
                    <w:right w:val="none" w:sz="0" w:space="0" w:color="auto"/>
                  </w:divBdr>
                </w:div>
              </w:divsChild>
            </w:div>
            <w:div w:id="228615355">
              <w:marLeft w:val="0"/>
              <w:marRight w:val="0"/>
              <w:marTop w:val="0"/>
              <w:marBottom w:val="0"/>
              <w:divBdr>
                <w:top w:val="none" w:sz="0" w:space="0" w:color="auto"/>
                <w:left w:val="none" w:sz="0" w:space="0" w:color="auto"/>
                <w:bottom w:val="none" w:sz="0" w:space="0" w:color="auto"/>
                <w:right w:val="none" w:sz="0" w:space="0" w:color="auto"/>
              </w:divBdr>
              <w:divsChild>
                <w:div w:id="540822803">
                  <w:marLeft w:val="0"/>
                  <w:marRight w:val="0"/>
                  <w:marTop w:val="0"/>
                  <w:marBottom w:val="0"/>
                  <w:divBdr>
                    <w:top w:val="none" w:sz="0" w:space="0" w:color="auto"/>
                    <w:left w:val="none" w:sz="0" w:space="0" w:color="auto"/>
                    <w:bottom w:val="none" w:sz="0" w:space="0" w:color="auto"/>
                    <w:right w:val="none" w:sz="0" w:space="0" w:color="auto"/>
                  </w:divBdr>
                </w:div>
                <w:div w:id="1786583369">
                  <w:marLeft w:val="0"/>
                  <w:marRight w:val="0"/>
                  <w:marTop w:val="0"/>
                  <w:marBottom w:val="0"/>
                  <w:divBdr>
                    <w:top w:val="none" w:sz="0" w:space="0" w:color="auto"/>
                    <w:left w:val="none" w:sz="0" w:space="0" w:color="auto"/>
                    <w:bottom w:val="none" w:sz="0" w:space="0" w:color="auto"/>
                    <w:right w:val="none" w:sz="0" w:space="0" w:color="auto"/>
                  </w:divBdr>
                </w:div>
                <w:div w:id="13595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base.garant.ru/197633/" TargetMode="External"/><Relationship Id="rId18" Type="http://schemas.openxmlformats.org/officeDocument/2006/relationships/hyperlink" Target="http://base.garant.ru/70475454/" TargetMode="External"/><Relationship Id="rId26" Type="http://schemas.openxmlformats.org/officeDocument/2006/relationships/hyperlink" Target="http://base.garant.ru/197633/" TargetMode="External"/><Relationship Id="rId39" Type="http://schemas.openxmlformats.org/officeDocument/2006/relationships/hyperlink" Target="http://base.garant.ru/57501902/" TargetMode="External"/><Relationship Id="rId21" Type="http://schemas.openxmlformats.org/officeDocument/2006/relationships/hyperlink" Target="http://base.garant.ru/58047437/" TargetMode="External"/><Relationship Id="rId34" Type="http://schemas.openxmlformats.org/officeDocument/2006/relationships/hyperlink" Target="http://base.garant.ru/70211164/" TargetMode="External"/><Relationship Id="rId42" Type="http://schemas.openxmlformats.org/officeDocument/2006/relationships/hyperlink" Target="http://base.garant.ru/58048884/" TargetMode="External"/><Relationship Id="rId47" Type="http://schemas.openxmlformats.org/officeDocument/2006/relationships/hyperlink" Target="http://base.garant.ru/57501902/" TargetMode="External"/><Relationship Id="rId50" Type="http://schemas.openxmlformats.org/officeDocument/2006/relationships/hyperlink" Target="http://base.garant.ru/58048884/" TargetMode="External"/><Relationship Id="rId55" Type="http://schemas.openxmlformats.org/officeDocument/2006/relationships/hyperlink" Target="http://base.garant.ru/70348442/" TargetMode="External"/><Relationship Id="rId7" Type="http://schemas.openxmlformats.org/officeDocument/2006/relationships/hyperlink" Target="http://base.garant.ru/197633/" TargetMode="External"/><Relationship Id="rId2" Type="http://schemas.microsoft.com/office/2007/relationships/stylesWithEffects" Target="stylesWithEffects.xml"/><Relationship Id="rId16" Type="http://schemas.openxmlformats.org/officeDocument/2006/relationships/hyperlink" Target="http://base.garant.ru/70348442/" TargetMode="External"/><Relationship Id="rId20" Type="http://schemas.openxmlformats.org/officeDocument/2006/relationships/hyperlink" Target="http://base.garant.ru/70348442/" TargetMode="External"/><Relationship Id="rId29" Type="http://schemas.openxmlformats.org/officeDocument/2006/relationships/hyperlink" Target="http://base.garant.ru/187076/" TargetMode="External"/><Relationship Id="rId41" Type="http://schemas.openxmlformats.org/officeDocument/2006/relationships/hyperlink" Target="http://base.garant.ru/70285756/" TargetMode="External"/><Relationship Id="rId54" Type="http://schemas.openxmlformats.org/officeDocument/2006/relationships/hyperlink" Target="http://base.garant.ru/70348442/"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base.garant.ru/197633/" TargetMode="External"/><Relationship Id="rId11" Type="http://schemas.openxmlformats.org/officeDocument/2006/relationships/hyperlink" Target="http://base.garant.ru/12188491/" TargetMode="External"/><Relationship Id="rId24" Type="http://schemas.openxmlformats.org/officeDocument/2006/relationships/hyperlink" Target="http://base.garant.ru/57501902/" TargetMode="External"/><Relationship Id="rId32" Type="http://schemas.openxmlformats.org/officeDocument/2006/relationships/hyperlink" Target="http://base.garant.ru/70348442/" TargetMode="External"/><Relationship Id="rId37" Type="http://schemas.openxmlformats.org/officeDocument/2006/relationships/hyperlink" Target="http://base.garant.ru/70858444/" TargetMode="External"/><Relationship Id="rId40" Type="http://schemas.openxmlformats.org/officeDocument/2006/relationships/hyperlink" Target="http://base.garant.ru/70285756/" TargetMode="External"/><Relationship Id="rId45" Type="http://schemas.openxmlformats.org/officeDocument/2006/relationships/hyperlink" Target="http://base.garant.ru/70858444/" TargetMode="External"/><Relationship Id="rId53" Type="http://schemas.openxmlformats.org/officeDocument/2006/relationships/hyperlink" Target="http://base.garant.ru/70348442/" TargetMode="External"/><Relationship Id="rId58" Type="http://schemas.openxmlformats.org/officeDocument/2006/relationships/hyperlink" Target="http://base.garant.ru/197633/" TargetMode="External"/><Relationship Id="rId5" Type="http://schemas.openxmlformats.org/officeDocument/2006/relationships/hyperlink" Target="http://base.garant.ru/195958/" TargetMode="External"/><Relationship Id="rId15" Type="http://schemas.openxmlformats.org/officeDocument/2006/relationships/hyperlink" Target="http://base.garant.ru/58055562/" TargetMode="External"/><Relationship Id="rId23" Type="http://schemas.openxmlformats.org/officeDocument/2006/relationships/hyperlink" Target="http://base.garant.ru/70858444/" TargetMode="External"/><Relationship Id="rId28" Type="http://schemas.openxmlformats.org/officeDocument/2006/relationships/hyperlink" Target="http://base.garant.ru/187076/" TargetMode="External"/><Relationship Id="rId36" Type="http://schemas.openxmlformats.org/officeDocument/2006/relationships/hyperlink" Target="http://base.garant.ru/197633/" TargetMode="External"/><Relationship Id="rId49" Type="http://schemas.openxmlformats.org/officeDocument/2006/relationships/hyperlink" Target="http://base.garant.ru/70285756/" TargetMode="External"/><Relationship Id="rId57" Type="http://schemas.openxmlformats.org/officeDocument/2006/relationships/hyperlink" Target="http://base.garant.ru/58047437/" TargetMode="External"/><Relationship Id="rId61" Type="http://schemas.openxmlformats.org/officeDocument/2006/relationships/fontTable" Target="fontTable.xml"/><Relationship Id="rId10" Type="http://schemas.openxmlformats.org/officeDocument/2006/relationships/hyperlink" Target="http://base.garant.ru/197633/" TargetMode="External"/><Relationship Id="rId19" Type="http://schemas.openxmlformats.org/officeDocument/2006/relationships/hyperlink" Target="http://base.garant.ru/70475454/" TargetMode="External"/><Relationship Id="rId31" Type="http://schemas.openxmlformats.org/officeDocument/2006/relationships/hyperlink" Target="http://base.garant.ru/166045/" TargetMode="External"/><Relationship Id="rId44" Type="http://schemas.openxmlformats.org/officeDocument/2006/relationships/hyperlink" Target="http://base.garant.ru/187076/" TargetMode="External"/><Relationship Id="rId52" Type="http://schemas.openxmlformats.org/officeDocument/2006/relationships/hyperlink" Target="http://base.garant.ru/70348442/" TargetMode="External"/><Relationship Id="rId60" Type="http://schemas.openxmlformats.org/officeDocument/2006/relationships/hyperlink" Target="http://base.garant.ru/197633/" TargetMode="External"/><Relationship Id="rId4" Type="http://schemas.openxmlformats.org/officeDocument/2006/relationships/webSettings" Target="webSettings.xml"/><Relationship Id="rId9" Type="http://schemas.openxmlformats.org/officeDocument/2006/relationships/hyperlink" Target="http://base.garant.ru/12165618/" TargetMode="External"/><Relationship Id="rId14" Type="http://schemas.openxmlformats.org/officeDocument/2006/relationships/hyperlink" Target="http://base.garant.ru/70518932/" TargetMode="External"/><Relationship Id="rId22" Type="http://schemas.openxmlformats.org/officeDocument/2006/relationships/hyperlink" Target="http://base.garant.ru/70858444/" TargetMode="External"/><Relationship Id="rId27" Type="http://schemas.openxmlformats.org/officeDocument/2006/relationships/hyperlink" Target="http://base.garant.ru/197633/" TargetMode="External"/><Relationship Id="rId30" Type="http://schemas.openxmlformats.org/officeDocument/2006/relationships/hyperlink" Target="http://base.garant.ru/166045/" TargetMode="External"/><Relationship Id="rId35" Type="http://schemas.openxmlformats.org/officeDocument/2006/relationships/hyperlink" Target="http://base.garant.ru/197633/" TargetMode="External"/><Relationship Id="rId43" Type="http://schemas.openxmlformats.org/officeDocument/2006/relationships/hyperlink" Target="http://base.garant.ru/187076/" TargetMode="External"/><Relationship Id="rId48" Type="http://schemas.openxmlformats.org/officeDocument/2006/relationships/hyperlink" Target="http://base.garant.ru/70285756/" TargetMode="External"/><Relationship Id="rId56" Type="http://schemas.openxmlformats.org/officeDocument/2006/relationships/hyperlink" Target="http://base.garant.ru/70348442/" TargetMode="External"/><Relationship Id="rId8" Type="http://schemas.openxmlformats.org/officeDocument/2006/relationships/hyperlink" Target="http://base.garant.ru/12165619/" TargetMode="External"/><Relationship Id="rId51" Type="http://schemas.openxmlformats.org/officeDocument/2006/relationships/hyperlink" Target="http://base.garant.ru/12191921/" TargetMode="External"/><Relationship Id="rId3" Type="http://schemas.openxmlformats.org/officeDocument/2006/relationships/settings" Target="settings.xml"/><Relationship Id="rId12" Type="http://schemas.openxmlformats.org/officeDocument/2006/relationships/hyperlink" Target="http://base.garant.ru/197633/" TargetMode="External"/><Relationship Id="rId17" Type="http://schemas.openxmlformats.org/officeDocument/2006/relationships/hyperlink" Target="http://base.garant.ru/58047437/" TargetMode="External"/><Relationship Id="rId25" Type="http://schemas.openxmlformats.org/officeDocument/2006/relationships/hyperlink" Target="http://base.garant.ru/70348442/" TargetMode="External"/><Relationship Id="rId33" Type="http://schemas.openxmlformats.org/officeDocument/2006/relationships/hyperlink" Target="http://base.garant.ru/58047437/" TargetMode="External"/><Relationship Id="rId38" Type="http://schemas.openxmlformats.org/officeDocument/2006/relationships/hyperlink" Target="http://base.garant.ru/70858444/" TargetMode="External"/><Relationship Id="rId46" Type="http://schemas.openxmlformats.org/officeDocument/2006/relationships/hyperlink" Target="http://base.garant.ru/70858444/" TargetMode="External"/><Relationship Id="rId59" Type="http://schemas.openxmlformats.org/officeDocument/2006/relationships/hyperlink" Target="http://base.garant.ru/1959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3360</Words>
  <Characters>19156</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dc:creator>
  <cp:lastModifiedBy>User</cp:lastModifiedBy>
  <cp:revision>2</cp:revision>
  <dcterms:created xsi:type="dcterms:W3CDTF">2016-11-15T03:40:00Z</dcterms:created>
  <dcterms:modified xsi:type="dcterms:W3CDTF">2016-11-15T03:40:00Z</dcterms:modified>
</cp:coreProperties>
</file>