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E5A" w:rsidRDefault="001E7E5A" w:rsidP="001E7E5A">
      <w:pPr>
        <w:jc w:val="center"/>
        <w:rPr>
          <w:b/>
          <w:sz w:val="28"/>
          <w:szCs w:val="28"/>
        </w:rPr>
      </w:pPr>
      <w:r w:rsidRPr="00FF469B">
        <w:rPr>
          <w:b/>
          <w:sz w:val="28"/>
          <w:szCs w:val="28"/>
        </w:rPr>
        <w:t>Разъяснения прокурора Уфимского района:</w:t>
      </w:r>
    </w:p>
    <w:p w:rsidR="001E7E5A" w:rsidRDefault="001E7E5A" w:rsidP="001E7E5A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Новое распоряжение материнским капиталом</w:t>
      </w:r>
    </w:p>
    <w:bookmarkEnd w:id="0"/>
    <w:p w:rsidR="001E7E5A" w:rsidRDefault="001E7E5A" w:rsidP="001E7E5A">
      <w:pPr>
        <w:jc w:val="center"/>
        <w:rPr>
          <w:b/>
          <w:sz w:val="28"/>
          <w:szCs w:val="28"/>
        </w:rPr>
      </w:pPr>
    </w:p>
    <w:p w:rsidR="001E7E5A" w:rsidRPr="00B725CE" w:rsidRDefault="001E7E5A" w:rsidP="001E7E5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С 25 мая 2015 года средствами материнского капитала можно оплатить первоначальный взнос на покупку (строительство) жилья.</w:t>
      </w:r>
    </w:p>
    <w:p w:rsidR="001E7E5A" w:rsidRPr="00B725CE" w:rsidRDefault="001E7E5A" w:rsidP="001E7E5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Федеральным законом от 23.05.2015 №131-ФЗ внесены изменения в статьи 7 и 10 Федерального закона «О дополнительных мерах государственной поддержки семей, имеющих детей», касающиеся правил распоряжения средствами материнского (семейного) капитала и направления указанных средств на улучшение жилищных условий.</w:t>
      </w:r>
    </w:p>
    <w:p w:rsidR="001E7E5A" w:rsidRPr="00B725CE" w:rsidRDefault="001E7E5A" w:rsidP="001E7E5A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B725CE">
        <w:rPr>
          <w:color w:val="36363C"/>
          <w:sz w:val="28"/>
          <w:szCs w:val="28"/>
        </w:rPr>
        <w:t>В настоящее время обладатель государственного сертификата на материнский (семейный) капитал может направить соответствующие средства не только на погашение основного долга и уплату процентов по кредиту (займу) на строительство или приобретение жилья, но и на уплату первоначального взноса.  </w:t>
      </w:r>
    </w:p>
    <w:p w:rsidR="001E7E5A" w:rsidRPr="0064355B" w:rsidRDefault="001E7E5A" w:rsidP="001E7E5A">
      <w:pPr>
        <w:ind w:firstLine="720"/>
        <w:jc w:val="both"/>
        <w:rPr>
          <w:sz w:val="28"/>
          <w:szCs w:val="28"/>
        </w:rPr>
      </w:pPr>
      <w:r w:rsidRPr="007D3DE5">
        <w:rPr>
          <w:sz w:val="28"/>
          <w:szCs w:val="28"/>
        </w:rPr>
        <w:t> </w:t>
      </w:r>
    </w:p>
    <w:p w:rsidR="001E7E5A" w:rsidRPr="00FF469B" w:rsidRDefault="001E7E5A" w:rsidP="001E7E5A">
      <w:pPr>
        <w:ind w:firstLine="720"/>
        <w:jc w:val="both"/>
        <w:rPr>
          <w:sz w:val="28"/>
          <w:szCs w:val="28"/>
        </w:rPr>
      </w:pPr>
    </w:p>
    <w:p w:rsidR="001E7E5A" w:rsidRPr="00FF469B" w:rsidRDefault="001E7E5A" w:rsidP="001E7E5A">
      <w:pPr>
        <w:jc w:val="both"/>
        <w:rPr>
          <w:sz w:val="28"/>
          <w:szCs w:val="28"/>
        </w:rPr>
      </w:pPr>
    </w:p>
    <w:p w:rsidR="001E7E5A" w:rsidRPr="00B725CE" w:rsidRDefault="001E7E5A" w:rsidP="001E7E5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FF469B">
        <w:rPr>
          <w:sz w:val="28"/>
          <w:szCs w:val="28"/>
        </w:rPr>
        <w:t xml:space="preserve"> прокурора района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В.Р.Шаяхметов</w:t>
      </w:r>
      <w:proofErr w:type="spellEnd"/>
    </w:p>
    <w:p w:rsidR="00554BCF" w:rsidRDefault="00554BCF"/>
    <w:sectPr w:rsidR="00554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5A"/>
    <w:rsid w:val="001E7E5A"/>
    <w:rsid w:val="0055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1E7E5A"/>
    <w:rPr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1E7E5A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2015-06-26T04:01:00Z</dcterms:created>
  <dcterms:modified xsi:type="dcterms:W3CDTF">2015-06-26T04:01:00Z</dcterms:modified>
</cp:coreProperties>
</file>